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72955" w14:textId="77777777" w:rsidR="00D56972" w:rsidRDefault="00D56972" w:rsidP="00D56972">
      <w:pPr>
        <w:pBdr>
          <w:bottom w:val="single" w:sz="12" w:space="1" w:color="auto"/>
        </w:pBdr>
        <w:tabs>
          <w:tab w:val="left" w:pos="2127"/>
        </w:tabs>
        <w:ind w:left="2131" w:hanging="2131"/>
        <w:jc w:val="both"/>
        <w:rPr>
          <w:b/>
          <w:sz w:val="24"/>
        </w:rPr>
      </w:pPr>
    </w:p>
    <w:p w14:paraId="47297340" w14:textId="77777777" w:rsidR="00D56972" w:rsidRPr="002004CC" w:rsidRDefault="00D56972" w:rsidP="00D56972">
      <w:pPr>
        <w:tabs>
          <w:tab w:val="left" w:pos="2127"/>
        </w:tabs>
        <w:ind w:left="2131" w:hanging="2131"/>
        <w:jc w:val="both"/>
        <w:rPr>
          <w:b/>
          <w:sz w:val="24"/>
        </w:rPr>
      </w:pPr>
      <w:r w:rsidRPr="006F2942">
        <w:rPr>
          <w:b/>
          <w:sz w:val="24"/>
        </w:rPr>
        <w:t>Source:</w:t>
      </w:r>
      <w:r w:rsidRPr="006F2942">
        <w:rPr>
          <w:b/>
          <w:sz w:val="24"/>
        </w:rPr>
        <w:tab/>
        <w:t>HEAD acoustics GmbH</w:t>
      </w:r>
    </w:p>
    <w:p w14:paraId="1C374222" w14:textId="7380C088" w:rsidR="00D56972" w:rsidRPr="006F2942" w:rsidRDefault="00D56972" w:rsidP="00D56972">
      <w:pPr>
        <w:tabs>
          <w:tab w:val="left" w:pos="2127"/>
        </w:tabs>
        <w:ind w:left="2131" w:hanging="2131"/>
        <w:jc w:val="both"/>
        <w:rPr>
          <w:b/>
          <w:sz w:val="24"/>
          <w:lang w:eastAsia="zh-CN"/>
        </w:rPr>
      </w:pPr>
      <w:r w:rsidRPr="006F2942">
        <w:rPr>
          <w:b/>
          <w:sz w:val="24"/>
        </w:rPr>
        <w:t>Title:</w:t>
      </w:r>
      <w:r w:rsidRPr="006F2942">
        <w:rPr>
          <w:b/>
          <w:sz w:val="24"/>
        </w:rPr>
        <w:tab/>
      </w:r>
      <w:r w:rsidR="00F71B87">
        <w:rPr>
          <w:b/>
          <w:sz w:val="24"/>
        </w:rPr>
        <w:t>Proposals for HInT</w:t>
      </w:r>
    </w:p>
    <w:p w14:paraId="0EF0CAB3" w14:textId="77777777" w:rsidR="00D56972" w:rsidRPr="006F2942" w:rsidRDefault="00D56972" w:rsidP="00D56972">
      <w:pPr>
        <w:pBdr>
          <w:bottom w:val="single" w:sz="12" w:space="1" w:color="auto"/>
        </w:pBdr>
        <w:tabs>
          <w:tab w:val="left" w:pos="2127"/>
        </w:tabs>
        <w:ind w:left="2131" w:hanging="2131"/>
        <w:jc w:val="both"/>
        <w:rPr>
          <w:b/>
          <w:sz w:val="24"/>
        </w:rPr>
      </w:pPr>
      <w:r w:rsidRPr="006F2942">
        <w:rPr>
          <w:b/>
          <w:sz w:val="24"/>
        </w:rPr>
        <w:t>Document for:</w:t>
      </w:r>
      <w:r w:rsidRPr="006F2942">
        <w:rPr>
          <w:b/>
          <w:sz w:val="24"/>
        </w:rPr>
        <w:tab/>
        <w:t>Discussion</w:t>
      </w:r>
    </w:p>
    <w:p w14:paraId="4DC91BE9" w14:textId="2D671FD0" w:rsidR="00DA7FD6" w:rsidRDefault="00DA7FD6" w:rsidP="00D56972"/>
    <w:p w14:paraId="683C3285" w14:textId="4382A665" w:rsidR="00F71B87" w:rsidRDefault="00F71B87" w:rsidP="006F562D">
      <w:pPr>
        <w:pStyle w:val="Heading1"/>
      </w:pPr>
      <w:r>
        <w:t>Introduction</w:t>
      </w:r>
    </w:p>
    <w:p w14:paraId="06364849" w14:textId="0892874A" w:rsidR="00F71B87" w:rsidRDefault="00B60BE7" w:rsidP="00D56972">
      <w:r>
        <w:t>The 3GPP work item HInT </w:t>
      </w:r>
      <w:sdt>
        <w:sdtPr>
          <w:id w:val="1904256285"/>
          <w:citation/>
        </w:sdtPr>
        <w:sdtEndPr/>
        <w:sdtContent>
          <w:r>
            <w:fldChar w:fldCharType="begin"/>
          </w:r>
          <w:r>
            <w:rPr>
              <w:lang w:val="de-DE"/>
            </w:rPr>
            <w:instrText xml:space="preserve"> CITATION 3GP20 \l 1031 </w:instrText>
          </w:r>
          <w:r>
            <w:fldChar w:fldCharType="separate"/>
          </w:r>
          <w:r w:rsidRPr="00B60BE7">
            <w:rPr>
              <w:noProof/>
              <w:lang w:val="de-DE"/>
            </w:rPr>
            <w:t>[1]</w:t>
          </w:r>
          <w:r>
            <w:fldChar w:fldCharType="end"/>
          </w:r>
        </w:sdtContent>
      </w:sdt>
      <w:r w:rsidR="006F562D">
        <w:t xml:space="preserve"> introduces test methods and requirements in 3GPP TS 26.131 </w:t>
      </w:r>
      <w:sdt>
        <w:sdtPr>
          <w:id w:val="-1271398914"/>
          <w:citation/>
        </w:sdtPr>
        <w:sdtEndPr/>
        <w:sdtContent>
          <w:r w:rsidR="006F562D">
            <w:fldChar w:fldCharType="begin"/>
          </w:r>
          <w:r w:rsidR="006F562D">
            <w:rPr>
              <w:lang w:val="de-DE"/>
            </w:rPr>
            <w:instrText xml:space="preserve"> CITATION 3GPPTS26131v1600 \l 1031 </w:instrText>
          </w:r>
          <w:r w:rsidR="006F562D">
            <w:fldChar w:fldCharType="separate"/>
          </w:r>
          <w:r w:rsidR="006F562D" w:rsidRPr="006F562D">
            <w:rPr>
              <w:noProof/>
              <w:lang w:val="de-DE"/>
            </w:rPr>
            <w:t>[2]</w:t>
          </w:r>
          <w:r w:rsidR="006F562D">
            <w:fldChar w:fldCharType="end"/>
          </w:r>
        </w:sdtContent>
      </w:sdt>
      <w:r w:rsidR="006F562D">
        <w:t xml:space="preserve"> and TS 26.132 </w:t>
      </w:r>
      <w:sdt>
        <w:sdtPr>
          <w:id w:val="471569850"/>
          <w:citation/>
        </w:sdtPr>
        <w:sdtEndPr/>
        <w:sdtContent>
          <w:r w:rsidR="006F562D">
            <w:fldChar w:fldCharType="begin"/>
          </w:r>
          <w:r w:rsidR="006F562D">
            <w:rPr>
              <w:lang w:val="de-DE"/>
            </w:rPr>
            <w:instrText xml:space="preserve"> CITATION 3GPPTS26132_16 \l 1031 </w:instrText>
          </w:r>
          <w:r w:rsidR="006F562D">
            <w:fldChar w:fldCharType="separate"/>
          </w:r>
          <w:r w:rsidR="006F562D" w:rsidRPr="006F562D">
            <w:rPr>
              <w:noProof/>
              <w:lang w:val="de-DE"/>
            </w:rPr>
            <w:t>[3]</w:t>
          </w:r>
          <w:r w:rsidR="006F562D">
            <w:fldChar w:fldCharType="end"/>
          </w:r>
        </w:sdtContent>
      </w:sdt>
      <w:r w:rsidR="006F562D">
        <w:t xml:space="preserve"> for the analogue and digital headset interface of UE. </w:t>
      </w:r>
      <w:r w:rsidR="00F71B87">
        <w:t xml:space="preserve">Based on the latest drafts of </w:t>
      </w:r>
      <w:r w:rsidR="000F014F">
        <w:t xml:space="preserve">change requests for </w:t>
      </w:r>
      <w:r w:rsidR="00F71B87">
        <w:t>3GPP TS 26.131</w:t>
      </w:r>
      <w:sdt>
        <w:sdtPr>
          <w:id w:val="1379750567"/>
          <w:citation/>
        </w:sdtPr>
        <w:sdtEndPr/>
        <w:sdtContent>
          <w:r w:rsidR="000F014F">
            <w:fldChar w:fldCharType="begin"/>
          </w:r>
          <w:r w:rsidR="000F014F">
            <w:rPr>
              <w:lang w:val="de-DE"/>
            </w:rPr>
            <w:instrText xml:space="preserve"> CITATION 3GPPS4aQ210164 \l 1031 </w:instrText>
          </w:r>
          <w:r w:rsidR="000F014F">
            <w:fldChar w:fldCharType="separate"/>
          </w:r>
          <w:r w:rsidR="000F014F">
            <w:rPr>
              <w:noProof/>
              <w:lang w:val="de-DE"/>
            </w:rPr>
            <w:t xml:space="preserve"> </w:t>
          </w:r>
          <w:r w:rsidR="000F014F" w:rsidRPr="000F014F">
            <w:rPr>
              <w:noProof/>
              <w:lang w:val="de-DE"/>
            </w:rPr>
            <w:t>[1]</w:t>
          </w:r>
          <w:r w:rsidR="000F014F">
            <w:fldChar w:fldCharType="end"/>
          </w:r>
        </w:sdtContent>
      </w:sdt>
      <w:r w:rsidR="00F71B87">
        <w:t xml:space="preserve"> and </w:t>
      </w:r>
      <w:r w:rsidR="000F014F">
        <w:t>26.132 </w:t>
      </w:r>
      <w:sdt>
        <w:sdtPr>
          <w:id w:val="-512146665"/>
          <w:citation/>
        </w:sdtPr>
        <w:sdtEndPr/>
        <w:sdtContent>
          <w:r w:rsidR="000F014F">
            <w:fldChar w:fldCharType="begin"/>
          </w:r>
          <w:r w:rsidR="000F014F">
            <w:rPr>
              <w:lang w:val="de-DE"/>
            </w:rPr>
            <w:instrText xml:space="preserve"> CITATION 3GPPS4210651 \l 1031 </w:instrText>
          </w:r>
          <w:r w:rsidR="000F014F">
            <w:fldChar w:fldCharType="separate"/>
          </w:r>
          <w:r w:rsidR="000F014F" w:rsidRPr="000F014F">
            <w:rPr>
              <w:noProof/>
              <w:lang w:val="de-DE"/>
            </w:rPr>
            <w:t>[2]</w:t>
          </w:r>
          <w:r w:rsidR="000F014F">
            <w:fldChar w:fldCharType="end"/>
          </w:r>
        </w:sdtContent>
      </w:sdt>
      <w:r>
        <w:t xml:space="preserve">, an initial test series </w:t>
      </w:r>
      <w:r w:rsidR="006F562D">
        <w:t>was conducted in order to investigate the applicability of test methods as well as the provisional requirements. This document summarizes the findings made so far.</w:t>
      </w:r>
    </w:p>
    <w:p w14:paraId="6EF7DF42" w14:textId="753D5B8B" w:rsidR="000F014F" w:rsidRDefault="000F014F" w:rsidP="000F014F">
      <w:pPr>
        <w:pStyle w:val="Heading1"/>
      </w:pPr>
      <w:r>
        <w:t>Test setup</w:t>
      </w:r>
    </w:p>
    <w:p w14:paraId="4DEDC7D3" w14:textId="782A6A51" w:rsidR="000F014F" w:rsidRDefault="000F014F" w:rsidP="006F562D">
      <w:pPr>
        <w:pStyle w:val="Heading2"/>
      </w:pPr>
      <w:r>
        <w:t>Analogue interface</w:t>
      </w:r>
    </w:p>
    <w:p w14:paraId="3B6EEE19" w14:textId="0EC92430" w:rsidR="00BD1AD5" w:rsidRDefault="00BD1AD5" w:rsidP="00BD1AD5">
      <w:pPr>
        <w:pStyle w:val="Heading3"/>
      </w:pPr>
      <w:r>
        <w:t>Echo path</w:t>
      </w:r>
    </w:p>
    <w:p w14:paraId="1274E9F7" w14:textId="0BD3123A" w:rsidR="000F014F" w:rsidRDefault="006F562D" w:rsidP="000F014F">
      <w:r>
        <w:t xml:space="preserve">For several measurements, an artificial echo path from the headphone output (RCV) to microphone input (SND) is required and is currently specified with a constant loss of 30 dB. However, the term "echo loss" typically assumes that the nominal level between SND and RCV path are identical, which is not the case for headsets. Due to the different nominal levels for SND (-60 dBV) and RCV (-39 dBV), the coupling between the paths </w:t>
      </w:r>
      <w:r w:rsidR="001B373B">
        <w:t>has to be compensated by an offset of -21 dB.</w:t>
      </w:r>
      <w:r w:rsidR="00B311D8">
        <w:t xml:space="preserve"> It is suggested to add this clarification to the current draft CR </w:t>
      </w:r>
      <w:sdt>
        <w:sdtPr>
          <w:id w:val="-123003753"/>
          <w:citation/>
        </w:sdtPr>
        <w:sdtEndPr/>
        <w:sdtContent>
          <w:r w:rsidR="00B311D8">
            <w:fldChar w:fldCharType="begin"/>
          </w:r>
          <w:r w:rsidR="00B311D8">
            <w:rPr>
              <w:lang w:val="de-DE"/>
            </w:rPr>
            <w:instrText xml:space="preserve"> CITATION 3GPPS4210651 \l 1031 </w:instrText>
          </w:r>
          <w:r w:rsidR="00B311D8">
            <w:fldChar w:fldCharType="separate"/>
          </w:r>
          <w:r w:rsidR="00B311D8" w:rsidRPr="005C21FB">
            <w:rPr>
              <w:noProof/>
              <w:lang w:val="de-DE"/>
            </w:rPr>
            <w:t>[5]</w:t>
          </w:r>
          <w:r w:rsidR="00B311D8">
            <w:fldChar w:fldCharType="end"/>
          </w:r>
        </w:sdtContent>
      </w:sdt>
      <w:r w:rsidR="00B311D8">
        <w:t xml:space="preserve"> of TS 26.132.</w:t>
      </w:r>
    </w:p>
    <w:p w14:paraId="0E6390A7" w14:textId="4ACAF6D4" w:rsidR="00BD1AD5" w:rsidRDefault="00BD1AD5" w:rsidP="00BD1AD5">
      <w:pPr>
        <w:pStyle w:val="Heading3"/>
      </w:pPr>
      <w:r>
        <w:t>Output channel for RCV</w:t>
      </w:r>
    </w:p>
    <w:p w14:paraId="50CDDCF4" w14:textId="4BBE32D4" w:rsidR="00B311D8" w:rsidRDefault="001B373B" w:rsidP="005C21FB">
      <w:r>
        <w:t>Headsets to be connected to an electrical interface UE are usually realized with stereo connectors</w:t>
      </w:r>
      <w:r w:rsidR="005A6A93">
        <w:t xml:space="preserve"> for binaural listening (also for playback of e.g., music). </w:t>
      </w:r>
      <w:r w:rsidR="005C21FB">
        <w:t xml:space="preserve">For telephony applications, only a single-channel signal in RCV is used and monaural or stereo headsets might be connected. However, since it is in general not possible for the analogue interface UE to detect the type of headset (monaural/stereo) and will in consequence operate with a single nominal level at the stereo outputs of the electrial interface UE. </w:t>
      </w:r>
      <w:r w:rsidR="00B311D8">
        <w:t>On the other hand, a connected monaural headset could operate in two different ways: either it includes a voltage sum of left and right channel (+ 6</w:t>
      </w:r>
      <w:r w:rsidR="00BD1AD5">
        <w:t xml:space="preserve"> </w:t>
      </w:r>
      <w:r w:rsidR="00B311D8">
        <w:t>dB</w:t>
      </w:r>
      <w:r w:rsidR="00BD1AD5">
        <w:t>),</w:t>
      </w:r>
      <w:r w:rsidR="00B311D8">
        <w:t xml:space="preserve"> or it may simply use just one of the two available channels.</w:t>
      </w:r>
    </w:p>
    <w:p w14:paraId="0BC1931A" w14:textId="06627FF2" w:rsidR="005C21FB" w:rsidRDefault="005C21FB" w:rsidP="005C21FB">
      <w:r>
        <w:t>The current draft CR </w:t>
      </w:r>
      <w:sdt>
        <w:sdtPr>
          <w:id w:val="554126194"/>
          <w:citation/>
        </w:sdtPr>
        <w:sdtEndPr/>
        <w:sdtContent>
          <w:r>
            <w:fldChar w:fldCharType="begin"/>
          </w:r>
          <w:r>
            <w:rPr>
              <w:lang w:val="de-DE"/>
            </w:rPr>
            <w:instrText xml:space="preserve"> CITATION 3GPPS4210651 \l 1031 </w:instrText>
          </w:r>
          <w:r>
            <w:fldChar w:fldCharType="separate"/>
          </w:r>
          <w:r w:rsidRPr="005C21FB">
            <w:rPr>
              <w:noProof/>
              <w:lang w:val="de-DE"/>
            </w:rPr>
            <w:t>[5]</w:t>
          </w:r>
          <w:r>
            <w:fldChar w:fldCharType="end"/>
          </w:r>
        </w:sdtContent>
      </w:sdt>
      <w:r>
        <w:t xml:space="preserve"> </w:t>
      </w:r>
      <w:r w:rsidR="00B311D8">
        <w:t xml:space="preserve">of TS 26.132 </w:t>
      </w:r>
      <w:r>
        <w:t xml:space="preserve">does not precisely specify that the nominal level of </w:t>
      </w:r>
      <w:r w:rsidR="00B311D8">
        <w:noBreakHyphen/>
      </w:r>
      <w:r>
        <w:t>39</w:t>
      </w:r>
      <w:r w:rsidR="00B311D8">
        <w:t> </w:t>
      </w:r>
      <w:r>
        <w:t>dBV</w:t>
      </w:r>
      <w:r w:rsidR="00B311D8">
        <w:t xml:space="preserve"> refers to one of the two possible output channels. Thus, it is suggested to add this information and specify </w:t>
      </w:r>
      <w:r w:rsidR="00BD1AD5">
        <w:t xml:space="preserve">just </w:t>
      </w:r>
      <w:r w:rsidR="00B311D8">
        <w:t xml:space="preserve">one </w:t>
      </w:r>
      <w:r w:rsidR="00BD1AD5">
        <w:t xml:space="preserve">electrical interface </w:t>
      </w:r>
      <w:r w:rsidR="00B311D8">
        <w:t>output channel to be used</w:t>
      </w:r>
      <w:r w:rsidR="00BD1AD5">
        <w:t xml:space="preserve"> for testing (e.g., right channel)</w:t>
      </w:r>
      <w:r w:rsidR="00B311D8">
        <w:t>.</w:t>
      </w:r>
    </w:p>
    <w:p w14:paraId="3B0B12B9" w14:textId="068A171D" w:rsidR="005C21FB" w:rsidRDefault="00BA019C" w:rsidP="005C21FB">
      <w:r>
        <w:t>In consequence, test methods and requirement related to monaural vs binaural listening (as for e.g., handset UE or headset UE) do not apply for electrical interface UE.</w:t>
      </w:r>
    </w:p>
    <w:p w14:paraId="6A501FAD" w14:textId="1C351248" w:rsidR="000F014F" w:rsidRDefault="000F014F" w:rsidP="00BA019C">
      <w:pPr>
        <w:pStyle w:val="Heading2"/>
      </w:pPr>
      <w:r>
        <w:t>Digital interface</w:t>
      </w:r>
    </w:p>
    <w:p w14:paraId="6F9B93C5" w14:textId="1117B407" w:rsidR="000F014F" w:rsidRDefault="00BA019C" w:rsidP="00BA019C">
      <w:pPr>
        <w:pStyle w:val="Heading3"/>
      </w:pPr>
      <w:r>
        <w:t>Monaural vs binaural listening</w:t>
      </w:r>
    </w:p>
    <w:p w14:paraId="55621E2C" w14:textId="21A7F3FD" w:rsidR="00BA019C" w:rsidRDefault="00BA019C" w:rsidP="00BA019C">
      <w:r>
        <w:t>In a similar way as for the analogue electrical interface UE, test methods and requirement related to monaural vs binaural listening do also not apply for digital electrical interface UE.</w:t>
      </w:r>
    </w:p>
    <w:p w14:paraId="0A8350A1" w14:textId="250087B0" w:rsidR="001108D9" w:rsidRDefault="00BD5D89" w:rsidP="001108D9">
      <w:pPr>
        <w:pStyle w:val="Heading3"/>
      </w:pPr>
      <w:bookmarkStart w:id="0" w:name="_Ref71730781"/>
      <w:r>
        <w:lastRenderedPageBreak/>
        <w:t xml:space="preserve">RCV </w:t>
      </w:r>
      <w:r w:rsidR="001108D9">
        <w:t>Volume control setting</w:t>
      </w:r>
      <w:bookmarkEnd w:id="0"/>
    </w:p>
    <w:p w14:paraId="53CD8574" w14:textId="77777777" w:rsidR="001108D9" w:rsidRDefault="001108D9" w:rsidP="00BA019C">
      <w:r>
        <w:t xml:space="preserve">Several test methods and requirements for all acoustical interface UEs (handset, headset, hands-free) are specified for different RCV volume control settings than nominal level, like e.g., minimum, maximum or any/each volume setting. </w:t>
      </w:r>
    </w:p>
    <w:p w14:paraId="4347FED6" w14:textId="619E01F7" w:rsidR="00BA019C" w:rsidRDefault="001108D9" w:rsidP="00BA019C">
      <w:r>
        <w:t>For the digital headset interface, the volume control setting at the UE might not change the signal level at all:</w:t>
      </w:r>
    </w:p>
    <w:p w14:paraId="63305417" w14:textId="549B2DE7" w:rsidR="001108D9" w:rsidRDefault="00BD5D89" w:rsidP="009B7FEC">
      <w:pPr>
        <w:pStyle w:val="ListParagraph"/>
        <w:numPr>
          <w:ilvl w:val="0"/>
          <w:numId w:val="2"/>
        </w:numPr>
      </w:pPr>
      <w:r>
        <w:t xml:space="preserve">In contrast to analogue interface UE, the RCV </w:t>
      </w:r>
      <w:r w:rsidR="00F331FA">
        <w:t xml:space="preserve">output </w:t>
      </w:r>
      <w:r>
        <w:t xml:space="preserve">level </w:t>
      </w:r>
      <w:r w:rsidR="00F331FA">
        <w:t xml:space="preserve">does not necessarily correspond to a certain acoustic sound pressure level. The connected digital headset is always a powered/active device and typically </w:t>
      </w:r>
      <w:r w:rsidR="009A0761">
        <w:t xml:space="preserve">provides an own volume </w:t>
      </w:r>
      <w:r w:rsidR="00F331FA">
        <w:t xml:space="preserve">control </w:t>
      </w:r>
      <w:r w:rsidR="009A0761">
        <w:t xml:space="preserve">for </w:t>
      </w:r>
      <w:r w:rsidR="00F331FA">
        <w:t>the electro-acoustic output.</w:t>
      </w:r>
    </w:p>
    <w:p w14:paraId="6F0920E7" w14:textId="0EBB7661" w:rsidR="00F331FA" w:rsidRDefault="00F331FA" w:rsidP="009B7FEC">
      <w:pPr>
        <w:pStyle w:val="ListParagraph"/>
        <w:numPr>
          <w:ilvl w:val="0"/>
          <w:numId w:val="2"/>
        </w:numPr>
      </w:pPr>
      <w:r>
        <w:t>Any level change performed on the digital signal in the UE is also not recommended:</w:t>
      </w:r>
    </w:p>
    <w:p w14:paraId="57302947" w14:textId="77A8E4D6" w:rsidR="000C372A" w:rsidRDefault="000C372A" w:rsidP="00F331FA">
      <w:pPr>
        <w:pStyle w:val="ListParagraph"/>
        <w:numPr>
          <w:ilvl w:val="1"/>
          <w:numId w:val="2"/>
        </w:numPr>
      </w:pPr>
      <w:r>
        <w:t>When amplifying a signal digitally, overload/clipping may occur.</w:t>
      </w:r>
    </w:p>
    <w:p w14:paraId="31BCE706" w14:textId="2F0184A0" w:rsidR="000C372A" w:rsidRPr="00BA019C" w:rsidRDefault="000C372A" w:rsidP="000C372A">
      <w:pPr>
        <w:pStyle w:val="ListParagraph"/>
        <w:numPr>
          <w:ilvl w:val="1"/>
          <w:numId w:val="2"/>
        </w:numPr>
      </w:pPr>
      <w:r>
        <w:t>When attenuating the signal digitally, t</w:t>
      </w:r>
      <w:r w:rsidR="00F331FA">
        <w:t xml:space="preserve">he dynamic range is </w:t>
      </w:r>
      <w:r w:rsidR="009A0761">
        <w:t>reduced,</w:t>
      </w:r>
      <w:r>
        <w:t xml:space="preserve"> and the signal may be scaled too close to the quantization noise.</w:t>
      </w:r>
    </w:p>
    <w:p w14:paraId="6F4DBE3F" w14:textId="24ACA4D1" w:rsidR="000F014F" w:rsidRDefault="009A0761" w:rsidP="000F014F">
      <w:r>
        <w:t>In case electrical interface UE uses Bluetooth as a connection, the volume control of the UE actually controls the volume setting of the connected headset, due to a control feature in the protocol stack. It is currently unclear if or how this or a similar method applies for an USB connection. But also in this case, it seems reasonable to not perform amplificiation or attenuation in the UE.</w:t>
      </w:r>
    </w:p>
    <w:p w14:paraId="0E3BA552" w14:textId="38B988FB" w:rsidR="009A0761" w:rsidRDefault="009A0761" w:rsidP="000F014F">
      <w:r>
        <w:t>For this reason, it is suggested to specify test methods and requirements for digital elecrical interface UE only for one (nominal) volume setting, i.e., other volume settings do not apply.</w:t>
      </w:r>
    </w:p>
    <w:p w14:paraId="40C8C4F3" w14:textId="3D3CFF8B" w:rsidR="00543FF1" w:rsidRDefault="00543FF1" w:rsidP="00543FF1">
      <w:pPr>
        <w:pStyle w:val="Heading2"/>
      </w:pPr>
      <w:r>
        <w:t>Testing in SWB/FB mode</w:t>
      </w:r>
    </w:p>
    <w:p w14:paraId="68244425" w14:textId="211B9953" w:rsidR="00543FF1" w:rsidRDefault="00543FF1" w:rsidP="00543FF1">
      <w:r>
        <w:t xml:space="preserve">Due to the currently available codecs used for the </w:t>
      </w:r>
      <w:r>
        <w:t>Bluetooth</w:t>
      </w:r>
      <w:r>
        <w:t xml:space="preserve"> transmission path, audio bandwidths up to 8 kHz are supported over this link. This will have implications when running tests in SWB or FB mode.</w:t>
      </w:r>
    </w:p>
    <w:p w14:paraId="3AD5B721" w14:textId="2CCF42A8" w:rsidR="00543FF1" w:rsidRPr="00543FF1" w:rsidRDefault="00543FF1" w:rsidP="00543FF1">
      <w:r>
        <w:t>It is suggested to add a note in the corresponding clause on test equipment/setup in TS 26.132 and consider this use case for the requirements.</w:t>
      </w:r>
    </w:p>
    <w:p w14:paraId="2526DCB7" w14:textId="68BF2070" w:rsidR="001A12CD" w:rsidRDefault="001A12CD" w:rsidP="001A12CD">
      <w:pPr>
        <w:pStyle w:val="Heading1"/>
      </w:pPr>
      <w:r>
        <w:t>Test methods and requirements</w:t>
      </w:r>
    </w:p>
    <w:p w14:paraId="074C599C" w14:textId="05457314" w:rsidR="001A12CD" w:rsidRDefault="003E205A" w:rsidP="003E205A">
      <w:pPr>
        <w:pStyle w:val="Heading2"/>
      </w:pPr>
      <w:r>
        <w:t>Overview</w:t>
      </w:r>
    </w:p>
    <w:p w14:paraId="545C7612" w14:textId="1B8303D0" w:rsidR="00166112" w:rsidRDefault="00166112" w:rsidP="00166112">
      <w:r>
        <w:t>The following sub-clauses provide initial findings on test methods and requirements in 3GPP TS 26.131/132 for electrical interface UE.</w:t>
      </w:r>
    </w:p>
    <w:p w14:paraId="0C360254" w14:textId="2553C9B0" w:rsidR="00166112" w:rsidRDefault="00166112" w:rsidP="00166112">
      <w:r>
        <w:t>In general, test methods and requirements in SND should be similar/comparable to headset or handset UE.</w:t>
      </w:r>
    </w:p>
    <w:p w14:paraId="1A6D2441" w14:textId="782B41F5" w:rsidR="00166112" w:rsidRDefault="00166112" w:rsidP="00166112">
      <w:r>
        <w:t>For RCV, two issues weren often noticed during the implementation of the test methods and requirements:</w:t>
      </w:r>
    </w:p>
    <w:p w14:paraId="68EBE4DD" w14:textId="637CD91E" w:rsidR="00166112" w:rsidRDefault="00166112" w:rsidP="00166112">
      <w:pPr>
        <w:pStyle w:val="ListParagraph"/>
        <w:numPr>
          <w:ilvl w:val="0"/>
          <w:numId w:val="4"/>
        </w:numPr>
      </w:pPr>
      <w:r>
        <w:t>The nominal levels for analogue and digital electrical interface UE differ (-</w:t>
      </w:r>
      <w:r w:rsidRPr="00166112">
        <w:rPr>
          <w:sz w:val="18"/>
          <w:szCs w:val="18"/>
        </w:rPr>
        <w:t>39</w:t>
      </w:r>
      <w:r>
        <w:rPr>
          <w:sz w:val="18"/>
          <w:szCs w:val="18"/>
        </w:rPr>
        <w:t xml:space="preserve"> dBV vs -16 dBm0) </w:t>
      </w:r>
      <w:r w:rsidRPr="00166112">
        <w:rPr>
          <w:sz w:val="18"/>
          <w:szCs w:val="18"/>
        </w:rPr>
        <w:t>and</w:t>
      </w:r>
      <w:r>
        <w:t xml:space="preserve"> may lead to different handling of these two cases.</w:t>
      </w:r>
    </w:p>
    <w:p w14:paraId="60452E16" w14:textId="4FCA647B" w:rsidR="00166112" w:rsidRPr="00166112" w:rsidRDefault="00166112" w:rsidP="00166112">
      <w:pPr>
        <w:pStyle w:val="ListParagraph"/>
        <w:numPr>
          <w:ilvl w:val="0"/>
          <w:numId w:val="4"/>
        </w:numPr>
      </w:pPr>
      <w:r>
        <w:t xml:space="preserve">Most electrically measured signals do not correspond directly to the user's perception, </w:t>
      </w:r>
      <w:r w:rsidR="00947360">
        <w:t>because</w:t>
      </w:r>
      <w:r>
        <w:t xml:space="preserve"> the electro-acoustic interface is missing</w:t>
      </w:r>
      <w:r w:rsidR="00947360">
        <w:t>, which might degrade or improve quality</w:t>
      </w:r>
      <w:r>
        <w:t xml:space="preserve">. In some cases, a virtual calibration of the measurement to an expected acoustical level </w:t>
      </w:r>
      <w:r w:rsidR="00947360">
        <w:t>solves the problem for the test method, but requirements are more difficult to chose.</w:t>
      </w:r>
    </w:p>
    <w:p w14:paraId="5CA9F759" w14:textId="5B37395F" w:rsidR="003E205A" w:rsidRDefault="003E205A" w:rsidP="003E205A">
      <w:pPr>
        <w:pStyle w:val="Heading2"/>
      </w:pPr>
      <w:r>
        <w:t>Loudness ratings</w:t>
      </w:r>
    </w:p>
    <w:p w14:paraId="70A0E007" w14:textId="77777777" w:rsidR="00296DA0" w:rsidRPr="00296DA0" w:rsidRDefault="00296DA0" w:rsidP="00296DA0"/>
    <w:p w14:paraId="0AE8B283" w14:textId="09A5F18C" w:rsidR="00166112" w:rsidRDefault="003E205A" w:rsidP="00166112">
      <w:pPr>
        <w:pStyle w:val="Heading2"/>
      </w:pPr>
      <w:r>
        <w:lastRenderedPageBreak/>
        <w:t>Idle channel noise</w:t>
      </w:r>
    </w:p>
    <w:p w14:paraId="7795CB2A" w14:textId="77777777" w:rsidR="00296DA0" w:rsidRDefault="00166112" w:rsidP="00166112">
      <w:r>
        <w:t>The idle noise measurement and requirement for electrical interface UE in RCV differs significantly from the acoustical interface UE cases, where the measured level directly correspond to the perception of the user. To obtain comparable requirements as in SND</w:t>
      </w:r>
      <w:r w:rsidR="00296DA0">
        <w:t>, the following approach is suggested</w:t>
      </w:r>
      <w:r>
        <w:t>:</w:t>
      </w:r>
    </w:p>
    <w:p w14:paraId="6F328640" w14:textId="67656046" w:rsidR="00296DA0" w:rsidRDefault="00296DA0" w:rsidP="00166112">
      <w:r>
        <w:t>T</w:t>
      </w:r>
      <w:r w:rsidR="00166112">
        <w:t xml:space="preserve">he requirements </w:t>
      </w:r>
      <w:r>
        <w:t xml:space="preserve">for SND direction </w:t>
      </w:r>
      <w:r w:rsidR="00166112">
        <w:t xml:space="preserve">are -64 dBm0(p) (for NB) </w:t>
      </w:r>
      <w:r>
        <w:t xml:space="preserve">/ </w:t>
      </w:r>
      <w:r w:rsidR="00166112">
        <w:t xml:space="preserve">-64 dBm0(A) for (WB/SWB/FB) and the nominal/average level is -16 dBm0. </w:t>
      </w:r>
      <w:r>
        <w:t xml:space="preserve">This could also be </w:t>
      </w:r>
      <w:r w:rsidR="00166112">
        <w:t xml:space="preserve">expressed </w:t>
      </w:r>
      <w:r>
        <w:t>as a kind of</w:t>
      </w:r>
      <w:r w:rsidR="00166112">
        <w:t xml:space="preserve"> “SNR” of 48 dB between </w:t>
      </w:r>
      <w:r>
        <w:t xml:space="preserve">(weighted) </w:t>
      </w:r>
      <w:r w:rsidR="00166112">
        <w:t>idle noise and nominal level.</w:t>
      </w:r>
      <w:r>
        <w:t xml:space="preserve"> With this assumption, the following main requirements can be derived:</w:t>
      </w:r>
    </w:p>
    <w:p w14:paraId="24058467" w14:textId="77777777" w:rsidR="00296DA0" w:rsidRDefault="00296DA0" w:rsidP="00604E7E">
      <w:pPr>
        <w:pStyle w:val="ListParagraph"/>
        <w:numPr>
          <w:ilvl w:val="0"/>
          <w:numId w:val="5"/>
        </w:numPr>
      </w:pPr>
      <w:r>
        <w:t xml:space="preserve">for analogue electrical interface UE: </w:t>
      </w:r>
      <w:r w:rsidR="00166112">
        <w:t xml:space="preserve">-39 dBV (nom. Level) – 48 dB = -87 dBV(A/p) </w:t>
      </w:r>
    </w:p>
    <w:p w14:paraId="4FAC0504" w14:textId="77777777" w:rsidR="00296DA0" w:rsidRDefault="00296DA0" w:rsidP="00604E7E">
      <w:pPr>
        <w:pStyle w:val="ListParagraph"/>
        <w:numPr>
          <w:ilvl w:val="0"/>
          <w:numId w:val="5"/>
        </w:numPr>
      </w:pPr>
      <w:r>
        <w:t xml:space="preserve">for digital electrical interface UE: </w:t>
      </w:r>
      <w:r w:rsidR="00166112">
        <w:t>-16 dBm0 (nom. Level) – 48 dB = -64 dBm0(A/p) (same as for SND).</w:t>
      </w:r>
    </w:p>
    <w:p w14:paraId="3A967756" w14:textId="77777777" w:rsidR="00296DA0" w:rsidRDefault="00296DA0" w:rsidP="009D7FCD"/>
    <w:p w14:paraId="5FA7CA28" w14:textId="67DA02DD" w:rsidR="00166112" w:rsidRDefault="00A175F4" w:rsidP="00A175F4">
      <w:r>
        <w:t>O</w:t>
      </w:r>
      <w:r w:rsidR="00166112">
        <w:t>ther requirements and objectives are then determined relative to the main requirement</w:t>
      </w:r>
      <w:r>
        <w:t xml:space="preserve">, as shown in </w:t>
      </w:r>
      <w:r>
        <w:fldChar w:fldCharType="begin"/>
      </w:r>
      <w:r>
        <w:instrText xml:space="preserve"> REF _Ref71731026 \h </w:instrText>
      </w:r>
      <w:r>
        <w:fldChar w:fldCharType="separate"/>
      </w:r>
      <w:r>
        <w:t xml:space="preserve">Table </w:t>
      </w:r>
      <w:r>
        <w:rPr>
          <w:noProof/>
        </w:rPr>
        <w:t>1</w:t>
      </w:r>
      <w:r>
        <w:fldChar w:fldCharType="end"/>
      </w:r>
      <w:r>
        <w:t>.</w:t>
      </w:r>
    </w:p>
    <w:p w14:paraId="003F5803" w14:textId="438B0083" w:rsidR="00296DA0" w:rsidRDefault="00296DA0" w:rsidP="00296DA0">
      <w:pPr>
        <w:pStyle w:val="TH"/>
      </w:pPr>
      <w:bookmarkStart w:id="1" w:name="_Ref71731026"/>
      <w:r>
        <w:t xml:space="preserve">Table </w:t>
      </w:r>
      <w:r>
        <w:fldChar w:fldCharType="begin"/>
      </w:r>
      <w:r>
        <w:instrText xml:space="preserve"> SEQ Table \* ARABIC </w:instrText>
      </w:r>
      <w:r>
        <w:fldChar w:fldCharType="separate"/>
      </w:r>
      <w:r>
        <w:rPr>
          <w:noProof/>
        </w:rPr>
        <w:t>1</w:t>
      </w:r>
      <w:r>
        <w:fldChar w:fldCharType="end"/>
      </w:r>
      <w:bookmarkEnd w:id="1"/>
      <w:r>
        <w:t>: Proposed idle noise requirements RCV</w:t>
      </w:r>
    </w:p>
    <w:tbl>
      <w:tblPr>
        <w:tblW w:w="8515" w:type="dxa"/>
        <w:jc w:val="center"/>
        <w:tblCellMar>
          <w:left w:w="0" w:type="dxa"/>
          <w:right w:w="0" w:type="dxa"/>
        </w:tblCellMar>
        <w:tblLook w:val="04A0" w:firstRow="1" w:lastRow="0" w:firstColumn="1" w:lastColumn="0" w:noHBand="0" w:noVBand="1"/>
      </w:tblPr>
      <w:tblGrid>
        <w:gridCol w:w="2796"/>
        <w:gridCol w:w="1977"/>
        <w:gridCol w:w="1987"/>
        <w:gridCol w:w="1755"/>
      </w:tblGrid>
      <w:tr w:rsidR="00296DA0" w14:paraId="3B6EAAA1" w14:textId="77777777" w:rsidTr="00296DA0">
        <w:trPr>
          <w:trHeight w:val="300"/>
          <w:jc w:val="center"/>
        </w:trPr>
        <w:tc>
          <w:tcPr>
            <w:tcW w:w="279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3035678" w14:textId="77777777" w:rsidR="00166112" w:rsidRDefault="00166112" w:rsidP="00296DA0">
            <w:pPr>
              <w:pStyle w:val="TAH"/>
            </w:pPr>
            <w:r>
              <w:t xml:space="preserve">Requirement/Objective </w:t>
            </w:r>
          </w:p>
        </w:tc>
        <w:tc>
          <w:tcPr>
            <w:tcW w:w="197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2190FAF" w14:textId="5EB8815F" w:rsidR="00166112" w:rsidRDefault="00166112" w:rsidP="00296DA0">
            <w:pPr>
              <w:pStyle w:val="TAH"/>
            </w:pPr>
            <w:r>
              <w:t>Handset/Headset</w:t>
            </w:r>
            <w:r w:rsidR="00296DA0">
              <w:t> UE</w:t>
            </w:r>
            <w:r w:rsidR="00296DA0">
              <w:br/>
            </w:r>
            <w:r>
              <w:t>[dBPa(A)]</w:t>
            </w:r>
          </w:p>
        </w:tc>
        <w:tc>
          <w:tcPr>
            <w:tcW w:w="198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67BA176" w14:textId="4ED5D460" w:rsidR="00166112" w:rsidRDefault="00166112" w:rsidP="00296DA0">
            <w:pPr>
              <w:pStyle w:val="TAH"/>
            </w:pPr>
            <w:r>
              <w:t>Analogue</w:t>
            </w:r>
            <w:r w:rsidR="00296DA0">
              <w:t> El. Intf. UE</w:t>
            </w:r>
            <w:r w:rsidR="00296DA0">
              <w:br/>
            </w:r>
            <w:r>
              <w:t>[dBV(A/p)]</w:t>
            </w:r>
          </w:p>
        </w:tc>
        <w:tc>
          <w:tcPr>
            <w:tcW w:w="175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FEE137F" w14:textId="5E4140A0" w:rsidR="00166112" w:rsidRDefault="00166112" w:rsidP="00296DA0">
            <w:pPr>
              <w:pStyle w:val="TAH"/>
            </w:pPr>
            <w:r>
              <w:t>Digital</w:t>
            </w:r>
            <w:r w:rsidR="00296DA0">
              <w:t> El. Intf. UE</w:t>
            </w:r>
            <w:r w:rsidR="00296DA0">
              <w:br/>
            </w:r>
            <w:r>
              <w:t>[dBm0(A/p)]</w:t>
            </w:r>
          </w:p>
        </w:tc>
      </w:tr>
      <w:tr w:rsidR="00296DA0" w14:paraId="48A7C357" w14:textId="77777777" w:rsidTr="00296DA0">
        <w:trPr>
          <w:trHeight w:val="300"/>
          <w:jc w:val="center"/>
        </w:trPr>
        <w:tc>
          <w:tcPr>
            <w:tcW w:w="279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F94C4DF" w14:textId="77777777" w:rsidR="00166112" w:rsidRDefault="00166112" w:rsidP="00296DA0">
            <w:pPr>
              <w:pStyle w:val="TAC"/>
            </w:pPr>
            <w:r>
              <w:t>NOM, Level Requirement</w:t>
            </w:r>
          </w:p>
        </w:tc>
        <w:tc>
          <w:tcPr>
            <w:tcW w:w="197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516572" w14:textId="77777777" w:rsidR="00166112" w:rsidRDefault="00166112" w:rsidP="00296DA0">
            <w:pPr>
              <w:pStyle w:val="TAC"/>
            </w:pPr>
            <w:r>
              <w:t>-57</w:t>
            </w:r>
          </w:p>
        </w:tc>
        <w:tc>
          <w:tcPr>
            <w:tcW w:w="198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AD965D" w14:textId="77777777" w:rsidR="00166112" w:rsidRDefault="00166112" w:rsidP="00296DA0">
            <w:pPr>
              <w:pStyle w:val="TAC"/>
            </w:pPr>
            <w:r>
              <w:t>-87</w:t>
            </w:r>
          </w:p>
        </w:tc>
        <w:tc>
          <w:tcPr>
            <w:tcW w:w="175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6E405B" w14:textId="77777777" w:rsidR="00166112" w:rsidRDefault="00166112" w:rsidP="00296DA0">
            <w:pPr>
              <w:pStyle w:val="TAC"/>
            </w:pPr>
            <w:r>
              <w:t>-64</w:t>
            </w:r>
          </w:p>
        </w:tc>
      </w:tr>
      <w:tr w:rsidR="00296DA0" w14:paraId="6C0D37E3" w14:textId="77777777" w:rsidTr="00296DA0">
        <w:trPr>
          <w:trHeight w:val="300"/>
          <w:jc w:val="center"/>
        </w:trPr>
        <w:tc>
          <w:tcPr>
            <w:tcW w:w="279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6FDCA1A" w14:textId="77777777" w:rsidR="00166112" w:rsidRDefault="00166112" w:rsidP="00296DA0">
            <w:pPr>
              <w:pStyle w:val="TAC"/>
            </w:pPr>
            <w:r>
              <w:t>NOM, Level Objective</w:t>
            </w:r>
          </w:p>
        </w:tc>
        <w:tc>
          <w:tcPr>
            <w:tcW w:w="197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13F3E0F" w14:textId="72F39587" w:rsidR="00166112" w:rsidRDefault="00166112" w:rsidP="00296DA0">
            <w:pPr>
              <w:pStyle w:val="TAC"/>
            </w:pPr>
            <w:r>
              <w:t>-64</w:t>
            </w:r>
          </w:p>
        </w:tc>
        <w:tc>
          <w:tcPr>
            <w:tcW w:w="198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3C8D87" w14:textId="77777777" w:rsidR="00166112" w:rsidRDefault="00166112" w:rsidP="00296DA0">
            <w:pPr>
              <w:pStyle w:val="TAC"/>
            </w:pPr>
            <w:r>
              <w:t>-94</w:t>
            </w:r>
          </w:p>
        </w:tc>
        <w:tc>
          <w:tcPr>
            <w:tcW w:w="175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0E6A34" w14:textId="77777777" w:rsidR="00166112" w:rsidRDefault="00166112" w:rsidP="00296DA0">
            <w:pPr>
              <w:pStyle w:val="TAC"/>
            </w:pPr>
            <w:r>
              <w:t>-71</w:t>
            </w:r>
          </w:p>
        </w:tc>
      </w:tr>
      <w:tr w:rsidR="00296DA0" w14:paraId="22DA4DE8" w14:textId="77777777" w:rsidTr="00296DA0">
        <w:trPr>
          <w:trHeight w:val="300"/>
          <w:jc w:val="center"/>
        </w:trPr>
        <w:tc>
          <w:tcPr>
            <w:tcW w:w="279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225E7FD" w14:textId="77777777" w:rsidR="00166112" w:rsidRDefault="00166112" w:rsidP="00296DA0">
            <w:pPr>
              <w:pStyle w:val="TAC"/>
            </w:pPr>
            <w:r>
              <w:t>MAX, Level Requirement</w:t>
            </w:r>
          </w:p>
        </w:tc>
        <w:tc>
          <w:tcPr>
            <w:tcW w:w="197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41BDBD" w14:textId="77777777" w:rsidR="00166112" w:rsidRDefault="00166112" w:rsidP="00296DA0">
            <w:pPr>
              <w:pStyle w:val="TAC"/>
            </w:pPr>
            <w:r>
              <w:t>-54</w:t>
            </w:r>
          </w:p>
        </w:tc>
        <w:tc>
          <w:tcPr>
            <w:tcW w:w="198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18B38E" w14:textId="77777777" w:rsidR="00166112" w:rsidRDefault="00166112" w:rsidP="00296DA0">
            <w:pPr>
              <w:pStyle w:val="TAC"/>
            </w:pPr>
            <w:r>
              <w:t>-84</w:t>
            </w:r>
          </w:p>
        </w:tc>
        <w:tc>
          <w:tcPr>
            <w:tcW w:w="175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AD3BC2" w14:textId="77777777" w:rsidR="00166112" w:rsidRDefault="00166112" w:rsidP="00296DA0">
            <w:pPr>
              <w:pStyle w:val="TAC"/>
            </w:pPr>
            <w:r>
              <w:t>-61</w:t>
            </w:r>
          </w:p>
        </w:tc>
      </w:tr>
      <w:tr w:rsidR="00296DA0" w14:paraId="7F1F32BD" w14:textId="77777777" w:rsidTr="00296DA0">
        <w:trPr>
          <w:trHeight w:val="487"/>
          <w:jc w:val="center"/>
        </w:trPr>
        <w:tc>
          <w:tcPr>
            <w:tcW w:w="2796" w:type="dxa"/>
            <w:tcBorders>
              <w:top w:val="single" w:sz="8"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2BEB7B40" w14:textId="77777777" w:rsidR="00166112" w:rsidRDefault="00166112" w:rsidP="00296DA0">
            <w:pPr>
              <w:pStyle w:val="TAC"/>
            </w:pPr>
            <w:r>
              <w:t>NOM, Level vs Freq. Objective</w:t>
            </w:r>
          </w:p>
        </w:tc>
        <w:tc>
          <w:tcPr>
            <w:tcW w:w="1977" w:type="dxa"/>
            <w:tcBorders>
              <w:top w:val="single" w:sz="8"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03E4020C" w14:textId="77777777" w:rsidR="00166112" w:rsidRDefault="00166112" w:rsidP="00296DA0">
            <w:pPr>
              <w:pStyle w:val="TAC"/>
            </w:pPr>
            <w:r>
              <w:t>-60</w:t>
            </w:r>
          </w:p>
        </w:tc>
        <w:tc>
          <w:tcPr>
            <w:tcW w:w="1987" w:type="dxa"/>
            <w:tcBorders>
              <w:top w:val="single" w:sz="8"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5D2F37E3" w14:textId="77777777" w:rsidR="00166112" w:rsidRDefault="00166112" w:rsidP="00296DA0">
            <w:pPr>
              <w:pStyle w:val="TAC"/>
            </w:pPr>
            <w:r>
              <w:t>-90</w:t>
            </w:r>
          </w:p>
        </w:tc>
        <w:tc>
          <w:tcPr>
            <w:tcW w:w="1755" w:type="dxa"/>
            <w:tcBorders>
              <w:top w:val="single" w:sz="8"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777FDBC6" w14:textId="77777777" w:rsidR="00166112" w:rsidRDefault="00166112" w:rsidP="00296DA0">
            <w:pPr>
              <w:pStyle w:val="TAC"/>
            </w:pPr>
            <w:r>
              <w:t>-67</w:t>
            </w:r>
          </w:p>
        </w:tc>
      </w:tr>
      <w:tr w:rsidR="00296DA0" w14:paraId="1CE63C60" w14:textId="77777777" w:rsidTr="00530259">
        <w:trPr>
          <w:trHeight w:val="487"/>
          <w:jc w:val="center"/>
        </w:trPr>
        <w:tc>
          <w:tcPr>
            <w:tcW w:w="8515" w:type="dxa"/>
            <w:gridSpan w:val="4"/>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C1CEE14" w14:textId="1F64139E" w:rsidR="00296DA0" w:rsidRPr="00296DA0" w:rsidRDefault="00296DA0" w:rsidP="00296DA0">
            <w:pPr>
              <w:pStyle w:val="TAN"/>
              <w:rPr>
                <w:rFonts w:ascii="Calibri" w:eastAsia="SimSun" w:hAnsi="Calibri" w:cs="Calibri"/>
                <w:sz w:val="22"/>
                <w:szCs w:val="22"/>
              </w:rPr>
            </w:pPr>
            <w:r>
              <w:t xml:space="preserve">NOTE: MAX volume settings may not be applicable, see clause </w:t>
            </w:r>
            <w:r>
              <w:fldChar w:fldCharType="begin"/>
            </w:r>
            <w:r>
              <w:instrText xml:space="preserve"> REF _Ref71730781 \r \h  \* MERGEFORMAT </w:instrText>
            </w:r>
            <w:r>
              <w:fldChar w:fldCharType="separate"/>
            </w:r>
            <w:r>
              <w:t>2.2.2</w:t>
            </w:r>
            <w:r>
              <w:fldChar w:fldCharType="end"/>
            </w:r>
            <w:r w:rsidR="00CB0706">
              <w:t>.</w:t>
            </w:r>
          </w:p>
        </w:tc>
      </w:tr>
    </w:tbl>
    <w:p w14:paraId="62F1188C" w14:textId="77777777" w:rsidR="00166112" w:rsidRPr="00166112" w:rsidRDefault="00166112" w:rsidP="00166112"/>
    <w:p w14:paraId="6AB9577F" w14:textId="13FEEBB2" w:rsidR="003E205A" w:rsidRDefault="003E205A" w:rsidP="003E205A">
      <w:pPr>
        <w:pStyle w:val="Heading2"/>
      </w:pPr>
      <w:r>
        <w:t>Sensitivity/frequency characteristics</w:t>
      </w:r>
    </w:p>
    <w:p w14:paraId="35A4C5CF" w14:textId="14D6E1AA" w:rsidR="008B4A1E" w:rsidRPr="008B4A1E" w:rsidRDefault="009D7FCD" w:rsidP="008B4A1E">
      <w:r>
        <w:t>[TBD]</w:t>
      </w:r>
    </w:p>
    <w:p w14:paraId="1BFF7424" w14:textId="42F97CB0" w:rsidR="003E205A" w:rsidRDefault="003E205A" w:rsidP="003E205A">
      <w:pPr>
        <w:pStyle w:val="Heading2"/>
      </w:pPr>
      <w:r>
        <w:t>Sidetone characteristics</w:t>
      </w:r>
    </w:p>
    <w:p w14:paraId="07BF7B56" w14:textId="1C0748ED" w:rsidR="009B18E4" w:rsidRDefault="009B18E4" w:rsidP="009B18E4">
      <w:r>
        <w:t>As stated also in ITU-T P.381 </w:t>
      </w:r>
      <w:sdt>
        <w:sdtPr>
          <w:id w:val="1462923307"/>
          <w:citation/>
        </w:sdtPr>
        <w:sdtEndPr/>
        <w:sdtContent>
          <w:r>
            <w:fldChar w:fldCharType="begin"/>
          </w:r>
          <w:r>
            <w:rPr>
              <w:lang w:val="de-DE"/>
            </w:rPr>
            <w:instrText xml:space="preserve"> CITATION ITUT_P381_10_2020 \l 1031 </w:instrText>
          </w:r>
          <w:r>
            <w:fldChar w:fldCharType="separate"/>
          </w:r>
          <w:r w:rsidRPr="009B18E4">
            <w:rPr>
              <w:noProof/>
              <w:lang w:val="de-DE"/>
            </w:rPr>
            <w:t>[6]</w:t>
          </w:r>
          <w:r>
            <w:fldChar w:fldCharType="end"/>
          </w:r>
        </w:sdtContent>
      </w:sdt>
      <w:r>
        <w:t>, it is recommended that analogue electrical interfaces should provide a side-tone, especially for headsets that completely seal the ear canal. However, since the sidetone actually depends on the type of headset and may also be realized electrically inside the headset, it seems to make sense to use the same (or a similar) requirement as currently specified for handset/headset UE, where just a lower bound for STMR (maximum sidetone level) is mandated and an upper bound is given as performance objective (minimum sidetone level).</w:t>
      </w:r>
    </w:p>
    <w:p w14:paraId="5FB91183" w14:textId="44D66363" w:rsidR="00EB5638" w:rsidRDefault="008B4A1E" w:rsidP="008B4A1E">
      <w:r>
        <w:t xml:space="preserve">For the sidetone delay, </w:t>
      </w:r>
      <w:r w:rsidR="00EB5638">
        <w:t>it is unclear how to handle non-existing sidetones. A</w:t>
      </w:r>
      <w:r>
        <w:t xml:space="preserve"> clear criterion </w:t>
      </w:r>
      <w:r w:rsidR="00EB5638">
        <w:t xml:space="preserve">like e.g., a SMTR threshold, </w:t>
      </w:r>
      <w:r>
        <w:t>is currently missing</w:t>
      </w:r>
      <w:r w:rsidR="00EB5638">
        <w:t xml:space="preserve">. </w:t>
      </w:r>
      <w:r w:rsidR="00EB5638">
        <w:t>This also applies in general for all acoustic interface UE types.</w:t>
      </w:r>
    </w:p>
    <w:p w14:paraId="7A53F931" w14:textId="4FA423C9" w:rsidR="009B18E4" w:rsidRDefault="009B18E4" w:rsidP="009B18E4">
      <w:r>
        <w:t>However, for the digital</w:t>
      </w:r>
      <w:r w:rsidR="00E20CA7">
        <w:t xml:space="preserve"> interface, </w:t>
      </w:r>
      <w:r w:rsidR="00EB5638">
        <w:t>sidetone tests do in general not apply. Due to the rather short required sidetone delay (&lt; 5 ms), only analogue implementations are practically possible. Via USB connection, this might be challenging, because at least one A/D and one D/A conversions are involved. But with an additional Bluetooth link with delays, this requirement is even impossible. However, sidetone tests should remain also for digital headset interface in order to ensure that no sidetone is transmitted over the digital paths</w:t>
      </w:r>
      <w:r w:rsidR="005146C8">
        <w:t>. A note should be added</w:t>
      </w:r>
      <w:r w:rsidR="00896676">
        <w:t xml:space="preserve"> in the corresponding test method clauses</w:t>
      </w:r>
      <w:r w:rsidR="005146C8">
        <w:t>.</w:t>
      </w:r>
    </w:p>
    <w:p w14:paraId="0174C7D5" w14:textId="0A3473D6" w:rsidR="003E205A" w:rsidRDefault="003E205A" w:rsidP="003E205A">
      <w:pPr>
        <w:pStyle w:val="Heading2"/>
      </w:pPr>
      <w:r>
        <w:t>Stability loss</w:t>
      </w:r>
    </w:p>
    <w:p w14:paraId="194C94C3" w14:textId="28CAA6E1" w:rsidR="003E205A" w:rsidRDefault="003E205A" w:rsidP="001A12CD">
      <w:r>
        <w:t>Does not apply to electrical interface UE.</w:t>
      </w:r>
    </w:p>
    <w:p w14:paraId="0170D8D7" w14:textId="29C72595" w:rsidR="003E205A" w:rsidRDefault="003E205A" w:rsidP="003E205A">
      <w:pPr>
        <w:pStyle w:val="Heading2"/>
      </w:pPr>
      <w:r>
        <w:lastRenderedPageBreak/>
        <w:t>Acoustic echo control</w:t>
      </w:r>
    </w:p>
    <w:p w14:paraId="57F97C5A" w14:textId="7C3581D2" w:rsidR="00E20CA7" w:rsidRPr="00E20CA7" w:rsidRDefault="00E20CA7" w:rsidP="00E20CA7">
      <w:r>
        <w:t>[TBD]</w:t>
      </w:r>
    </w:p>
    <w:p w14:paraId="0789ED4F" w14:textId="572EAD5A" w:rsidR="003E205A" w:rsidRDefault="003E205A" w:rsidP="003E205A">
      <w:pPr>
        <w:pStyle w:val="Heading2"/>
      </w:pPr>
      <w:r>
        <w:t>Distortion</w:t>
      </w:r>
    </w:p>
    <w:p w14:paraId="57A79A05" w14:textId="77777777" w:rsidR="00E20CA7" w:rsidRPr="00E20CA7" w:rsidRDefault="00E20CA7" w:rsidP="00E20CA7">
      <w:r>
        <w:t>[TBD]</w:t>
      </w:r>
    </w:p>
    <w:p w14:paraId="66269190" w14:textId="7A8E697D" w:rsidR="003E205A" w:rsidRDefault="003E205A" w:rsidP="003E205A">
      <w:pPr>
        <w:pStyle w:val="Heading2"/>
      </w:pPr>
      <w:r>
        <w:t>Delay</w:t>
      </w:r>
    </w:p>
    <w:p w14:paraId="4471DC31" w14:textId="61FA6998" w:rsidR="009D7FCD" w:rsidRPr="009D7FCD" w:rsidRDefault="009D7FCD" w:rsidP="009D7FCD">
      <w:r>
        <w:t>[TBD]</w:t>
      </w:r>
    </w:p>
    <w:p w14:paraId="19C38BFB" w14:textId="2A8F15CD" w:rsidR="003E205A" w:rsidRDefault="003E205A" w:rsidP="00E20CA7">
      <w:pPr>
        <w:pStyle w:val="Heading2"/>
      </w:pPr>
      <w:r>
        <w:t>Echo control characteristics</w:t>
      </w:r>
    </w:p>
    <w:p w14:paraId="2549C596" w14:textId="77777777" w:rsidR="00E20CA7" w:rsidRPr="00E20CA7" w:rsidRDefault="00E20CA7" w:rsidP="00E20CA7">
      <w:r>
        <w:t>[TBD]</w:t>
      </w:r>
    </w:p>
    <w:p w14:paraId="4E441796" w14:textId="77777777" w:rsidR="00E20CA7" w:rsidRPr="00E20CA7" w:rsidRDefault="00E20CA7" w:rsidP="00E20CA7"/>
    <w:p w14:paraId="327825DE" w14:textId="1A2DDB25" w:rsidR="003E205A" w:rsidRDefault="003E205A" w:rsidP="00E20CA7">
      <w:pPr>
        <w:pStyle w:val="Heading2"/>
      </w:pPr>
      <w:r>
        <w:t>Send speech quality and noise intrusiveness in the presence of ambient noise</w:t>
      </w:r>
    </w:p>
    <w:p w14:paraId="74301C7B" w14:textId="77777777" w:rsidR="00E20CA7" w:rsidRPr="00E20CA7" w:rsidRDefault="00E20CA7" w:rsidP="00E20CA7">
      <w:r>
        <w:t>[TBD]</w:t>
      </w:r>
    </w:p>
    <w:p w14:paraId="7A804012" w14:textId="400B3695" w:rsidR="001A12CD" w:rsidRDefault="003E205A" w:rsidP="00E20CA7">
      <w:pPr>
        <w:pStyle w:val="Heading2"/>
        <w:rPr>
          <w:lang w:val="en-US"/>
        </w:rPr>
      </w:pPr>
      <w:r w:rsidRPr="003757B6">
        <w:rPr>
          <w:lang w:val="en-US"/>
        </w:rPr>
        <w:t>Jitter buffer management behaviour</w:t>
      </w:r>
    </w:p>
    <w:p w14:paraId="0939B8F1" w14:textId="5510E23E" w:rsidR="003E205A" w:rsidRPr="000F014F" w:rsidRDefault="003E205A" w:rsidP="000F014F">
      <w:r>
        <w:rPr>
          <w:lang w:val="en-US"/>
        </w:rPr>
        <w:t>So far only connections with 3G were evaluated, where these tests do not apply.</w:t>
      </w:r>
    </w:p>
    <w:p w14:paraId="22B310F0" w14:textId="2A9E9A0C" w:rsidR="00F71B87" w:rsidRDefault="00F71B87" w:rsidP="00F71B87">
      <w:pPr>
        <w:pStyle w:val="Heading1"/>
      </w:pPr>
      <w:r>
        <w:t>Conclusion</w:t>
      </w:r>
    </w:p>
    <w:p w14:paraId="21887549" w14:textId="7295D230" w:rsidR="00F71B87" w:rsidRDefault="000F014F" w:rsidP="00D56972">
      <w:r>
        <w:t>The source proposes to take the suggestions made in this document into account for the next update of the change request drafts for TS 26.131 and TS 26.132.</w:t>
      </w:r>
      <w:r w:rsidR="00E20CA7">
        <w:t xml:space="preserve"> The document will be updated </w:t>
      </w:r>
      <w:r w:rsidR="00E64FB7">
        <w:t xml:space="preserve">by the source when more findings on certain test methods or requirements are available, including </w:t>
      </w:r>
      <w:r w:rsidR="009D7FCD">
        <w:t>preliminary</w:t>
      </w:r>
      <w:r w:rsidR="00E64FB7">
        <w:t xml:space="preserve"> measurements results.</w:t>
      </w:r>
    </w:p>
    <w:p w14:paraId="595CE954" w14:textId="77777777" w:rsidR="00F71B87" w:rsidRDefault="00F71B87">
      <w:pPr>
        <w:overflowPunct/>
        <w:autoSpaceDE/>
        <w:autoSpaceDN/>
        <w:adjustRightInd/>
        <w:spacing w:after="0"/>
        <w:textAlignment w:val="auto"/>
        <w:rPr>
          <w:rFonts w:ascii="Arial" w:hAnsi="Arial"/>
          <w:sz w:val="36"/>
        </w:rPr>
      </w:pPr>
      <w:r>
        <w:br w:type="page"/>
      </w:r>
    </w:p>
    <w:p w14:paraId="5351F2DE" w14:textId="5C701581" w:rsidR="00F71B87" w:rsidRDefault="00F71B87" w:rsidP="00F71B87">
      <w:pPr>
        <w:pStyle w:val="Heading1"/>
      </w:pPr>
      <w:r>
        <w:lastRenderedPageBreak/>
        <w:t>References</w:t>
      </w:r>
    </w:p>
    <w:p w14:paraId="782CB1FC" w14:textId="77777777" w:rsidR="000F014F" w:rsidRDefault="00F71B87" w:rsidP="00F71B87">
      <w:pPr>
        <w:rPr>
          <w:rFonts w:ascii="CG Times (WN)" w:hAnsi="CG Times (WN)"/>
          <w:noProof/>
          <w:lang w:val="en-US"/>
        </w:rPr>
      </w:pPr>
      <w:r>
        <w:fldChar w:fldCharType="begin"/>
      </w:r>
      <w:r>
        <w:rPr>
          <w:lang w:val="de-DE"/>
        </w:rPr>
        <w:instrText xml:space="preserve"> BIBLIOGRAPHY  \l 1031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0F014F" w14:paraId="03291B82" w14:textId="77777777">
        <w:trPr>
          <w:divId w:val="549460533"/>
          <w:tblCellSpacing w:w="15" w:type="dxa"/>
        </w:trPr>
        <w:tc>
          <w:tcPr>
            <w:tcW w:w="50" w:type="pct"/>
            <w:hideMark/>
          </w:tcPr>
          <w:p w14:paraId="75A2E11E" w14:textId="21F61267" w:rsidR="000F014F" w:rsidRDefault="000F014F">
            <w:pPr>
              <w:pStyle w:val="Bibliography"/>
              <w:rPr>
                <w:noProof/>
                <w:sz w:val="24"/>
                <w:szCs w:val="24"/>
                <w:lang w:val="de-DE"/>
              </w:rPr>
            </w:pPr>
            <w:r>
              <w:rPr>
                <w:noProof/>
                <w:lang w:val="de-DE"/>
              </w:rPr>
              <w:t xml:space="preserve">[1] </w:t>
            </w:r>
          </w:p>
        </w:tc>
        <w:tc>
          <w:tcPr>
            <w:tcW w:w="0" w:type="auto"/>
            <w:hideMark/>
          </w:tcPr>
          <w:p w14:paraId="04A32E05" w14:textId="77777777" w:rsidR="000F014F" w:rsidRDefault="000F014F">
            <w:pPr>
              <w:pStyle w:val="Bibliography"/>
              <w:rPr>
                <w:noProof/>
                <w:lang w:val="de-DE"/>
              </w:rPr>
            </w:pPr>
            <w:r>
              <w:rPr>
                <w:noProof/>
                <w:lang w:val="de-DE"/>
              </w:rPr>
              <w:t>3GPP S4aQ210164, „dCR 26.131 Extension for headset interface tests of UE,“ Orange, April 2021.</w:t>
            </w:r>
          </w:p>
        </w:tc>
      </w:tr>
      <w:tr w:rsidR="000F014F" w14:paraId="3C3513C2" w14:textId="77777777">
        <w:trPr>
          <w:divId w:val="549460533"/>
          <w:tblCellSpacing w:w="15" w:type="dxa"/>
        </w:trPr>
        <w:tc>
          <w:tcPr>
            <w:tcW w:w="50" w:type="pct"/>
            <w:hideMark/>
          </w:tcPr>
          <w:p w14:paraId="5B110BB6" w14:textId="77777777" w:rsidR="000F014F" w:rsidRDefault="000F014F">
            <w:pPr>
              <w:pStyle w:val="Bibliography"/>
              <w:rPr>
                <w:noProof/>
                <w:lang w:val="de-DE"/>
              </w:rPr>
            </w:pPr>
            <w:r>
              <w:rPr>
                <w:noProof/>
                <w:lang w:val="de-DE"/>
              </w:rPr>
              <w:t xml:space="preserve">[2] </w:t>
            </w:r>
          </w:p>
        </w:tc>
        <w:tc>
          <w:tcPr>
            <w:tcW w:w="0" w:type="auto"/>
            <w:hideMark/>
          </w:tcPr>
          <w:p w14:paraId="37FB3BE2" w14:textId="77777777" w:rsidR="000F014F" w:rsidRDefault="000F014F">
            <w:pPr>
              <w:pStyle w:val="Bibliography"/>
              <w:rPr>
                <w:noProof/>
                <w:lang w:val="de-DE"/>
              </w:rPr>
            </w:pPr>
            <w:r>
              <w:rPr>
                <w:noProof/>
                <w:lang w:val="de-DE"/>
              </w:rPr>
              <w:t>3GPP S4-210651, „DraftCR TS26.132 on Headset Interface Description (update),“ HEAD acoustics GmbH, April 2021.</w:t>
            </w:r>
          </w:p>
        </w:tc>
      </w:tr>
    </w:tbl>
    <w:p w14:paraId="5B43DE54" w14:textId="77777777" w:rsidR="000F014F" w:rsidRDefault="000F014F">
      <w:pPr>
        <w:divId w:val="549460533"/>
        <w:rPr>
          <w:noProof/>
        </w:rPr>
      </w:pPr>
    </w:p>
    <w:p w14:paraId="52F5D579" w14:textId="5B078C2B" w:rsidR="00F71B87" w:rsidRPr="00F71B87" w:rsidRDefault="00F71B87" w:rsidP="00F71B87">
      <w:r>
        <w:fldChar w:fldCharType="end"/>
      </w:r>
    </w:p>
    <w:sectPr w:rsidR="00F71B87" w:rsidRPr="00F71B87">
      <w:headerReference w:type="even" r:id="rId8"/>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3DCFA" w14:textId="77777777" w:rsidR="00BB441B" w:rsidRDefault="00BB441B">
      <w:pPr>
        <w:spacing w:after="0"/>
      </w:pPr>
      <w:r>
        <w:separator/>
      </w:r>
    </w:p>
  </w:endnote>
  <w:endnote w:type="continuationSeparator" w:id="0">
    <w:p w14:paraId="412156E4" w14:textId="77777777" w:rsidR="00BB441B" w:rsidRDefault="00BB44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90F0D" w14:textId="77777777" w:rsidR="00571484" w:rsidRPr="00DA7FD6" w:rsidRDefault="00571484" w:rsidP="00DA7FD6">
    <w:pPr>
      <w:widowControl w:val="0"/>
      <w:tabs>
        <w:tab w:val="center" w:pos="4320"/>
        <w:tab w:val="right" w:pos="9360"/>
      </w:tabs>
      <w:overflowPunct/>
      <w:autoSpaceDE/>
      <w:autoSpaceDN/>
      <w:adjustRightInd/>
      <w:spacing w:after="0" w:line="240" w:lineRule="atLeast"/>
      <w:jc w:val="right"/>
      <w:textAlignment w:val="auto"/>
      <w:rPr>
        <w:rFonts w:ascii="Arial" w:eastAsia="SimSun" w:hAnsi="Arial"/>
        <w:sz w:val="18"/>
      </w:rPr>
    </w:pPr>
    <w:r w:rsidRPr="00DA7FD6">
      <w:rPr>
        <w:rFonts w:ascii="Arial" w:eastAsia="SimSun" w:hAnsi="Arial"/>
        <w:b/>
        <w:sz w:val="18"/>
      </w:rPr>
      <w:t xml:space="preserve">Page: </w:t>
    </w:r>
    <w:r w:rsidRPr="00DA7FD6">
      <w:rPr>
        <w:rFonts w:ascii="Arial" w:eastAsia="SimSun" w:hAnsi="Arial"/>
        <w:b/>
        <w:sz w:val="18"/>
      </w:rPr>
      <w:fldChar w:fldCharType="begin"/>
    </w:r>
    <w:r w:rsidRPr="00DA7FD6">
      <w:rPr>
        <w:rFonts w:ascii="Arial" w:eastAsia="SimSun" w:hAnsi="Arial"/>
        <w:b/>
        <w:sz w:val="18"/>
      </w:rPr>
      <w:instrText xml:space="preserve"> PAGE </w:instrText>
    </w:r>
    <w:r w:rsidRPr="00DA7FD6">
      <w:rPr>
        <w:rFonts w:ascii="Arial" w:eastAsia="SimSun" w:hAnsi="Arial"/>
        <w:b/>
        <w:sz w:val="18"/>
      </w:rPr>
      <w:fldChar w:fldCharType="separate"/>
    </w:r>
    <w:r w:rsidR="0092662F">
      <w:rPr>
        <w:rFonts w:ascii="Arial" w:eastAsia="SimSun" w:hAnsi="Arial"/>
        <w:b/>
        <w:noProof/>
        <w:sz w:val="18"/>
      </w:rPr>
      <w:t>1</w:t>
    </w:r>
    <w:r w:rsidRPr="00DA7FD6">
      <w:rPr>
        <w:rFonts w:ascii="Arial" w:eastAsia="SimSun" w:hAnsi="Arial"/>
        <w:b/>
        <w:sz w:val="18"/>
      </w:rPr>
      <w:fldChar w:fldCharType="end"/>
    </w:r>
    <w:r w:rsidRPr="00DA7FD6">
      <w:rPr>
        <w:rFonts w:ascii="Arial" w:eastAsia="SimSun" w:hAnsi="Arial"/>
        <w:b/>
        <w:sz w:val="18"/>
      </w:rPr>
      <w:t>/</w:t>
    </w:r>
    <w:r w:rsidRPr="00DA7FD6">
      <w:rPr>
        <w:rFonts w:ascii="Arial" w:eastAsia="SimSun" w:hAnsi="Arial"/>
        <w:b/>
        <w:sz w:val="18"/>
      </w:rPr>
      <w:fldChar w:fldCharType="begin"/>
    </w:r>
    <w:r w:rsidRPr="00DA7FD6">
      <w:rPr>
        <w:rFonts w:ascii="Arial" w:eastAsia="SimSun" w:hAnsi="Arial"/>
        <w:b/>
        <w:sz w:val="18"/>
      </w:rPr>
      <w:instrText xml:space="preserve"> NUMPAGES </w:instrText>
    </w:r>
    <w:r w:rsidRPr="00DA7FD6">
      <w:rPr>
        <w:rFonts w:ascii="Arial" w:eastAsia="SimSun" w:hAnsi="Arial"/>
        <w:b/>
        <w:sz w:val="18"/>
      </w:rPr>
      <w:fldChar w:fldCharType="separate"/>
    </w:r>
    <w:r w:rsidR="0092662F">
      <w:rPr>
        <w:rFonts w:ascii="Arial" w:eastAsia="SimSun" w:hAnsi="Arial"/>
        <w:b/>
        <w:noProof/>
        <w:sz w:val="18"/>
      </w:rPr>
      <w:t>1</w:t>
    </w:r>
    <w:r w:rsidRPr="00DA7FD6">
      <w:rPr>
        <w:rFonts w:ascii="Arial" w:eastAsia="SimSun" w:hAnsi="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7B090" w14:textId="77777777" w:rsidR="00BB441B" w:rsidRDefault="00BB441B">
      <w:pPr>
        <w:spacing w:after="0"/>
      </w:pPr>
      <w:r>
        <w:separator/>
      </w:r>
    </w:p>
  </w:footnote>
  <w:footnote w:type="continuationSeparator" w:id="0">
    <w:p w14:paraId="75A7C13D" w14:textId="77777777" w:rsidR="00BB441B" w:rsidRDefault="00BB44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1B48A" w14:textId="77777777" w:rsidR="00571484" w:rsidRDefault="0057148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72FB" w14:textId="13A8BB13" w:rsidR="00AD2D37" w:rsidRDefault="00AD2D37" w:rsidP="00AD2D37">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96154A">
        <w:rPr>
          <w:b/>
          <w:noProof/>
          <w:sz w:val="24"/>
        </w:rPr>
        <w:t>SA4</w:t>
      </w:r>
      <w:r>
        <w:rPr>
          <w:b/>
          <w:noProof/>
          <w:sz w:val="24"/>
        </w:rPr>
        <w:t>#114-e</w:t>
      </w:r>
    </w:fldSimple>
    <w:r>
      <w:rPr>
        <w:b/>
        <w:noProof/>
        <w:sz w:val="24"/>
      </w:rPr>
      <w:t xml:space="preserve"> </w:t>
    </w:r>
    <w:fldSimple w:instr=" DOCPROPERTY  MtgTitle  \* MERGEFORMAT ">
      <w:r>
        <w:rPr>
          <w:b/>
          <w:noProof/>
          <w:sz w:val="24"/>
        </w:rPr>
        <w:t xml:space="preserve">  </w:t>
      </w:r>
    </w:fldSimple>
    <w:r>
      <w:rPr>
        <w:b/>
        <w:i/>
        <w:noProof/>
        <w:sz w:val="28"/>
      </w:rPr>
      <w:tab/>
    </w:r>
    <w:fldSimple w:instr=" DOCPROPERTY  Tdoc#  \* MERGEFORMAT ">
      <w:r w:rsidRPr="0062620E">
        <w:rPr>
          <w:b/>
          <w:i/>
          <w:noProof/>
          <w:sz w:val="28"/>
        </w:rPr>
        <w:t>S4-2</w:t>
      </w:r>
      <w:r>
        <w:rPr>
          <w:b/>
          <w:i/>
          <w:noProof/>
          <w:sz w:val="28"/>
        </w:rPr>
        <w:t>10</w:t>
      </w:r>
      <w:r w:rsidR="00E20CA7">
        <w:rPr>
          <w:b/>
          <w:i/>
          <w:noProof/>
          <w:sz w:val="28"/>
        </w:rPr>
        <w:t>825</w:t>
      </w:r>
    </w:fldSimple>
  </w:p>
  <w:p w14:paraId="0D8CBEDC" w14:textId="1FD98B80" w:rsidR="00AD2D37" w:rsidRPr="002004CC" w:rsidRDefault="00AD2D37" w:rsidP="00AD2D37">
    <w:pPr>
      <w:pStyle w:val="Header"/>
    </w:pPr>
    <w:fldSimple w:instr=" DOCPROPERTY  Location  \* MERGEFORMAT ">
      <w:r>
        <w:rPr>
          <w:sz w:val="24"/>
        </w:rPr>
        <w:t>Telco</w:t>
      </w:r>
    </w:fldSimple>
    <w:r>
      <w:rPr>
        <w:sz w:val="24"/>
      </w:rPr>
      <w:t xml:space="preserve">, </w:t>
    </w:r>
    <w:fldSimple w:instr=" DOCPROPERTY  Country  \* MERGEFORMAT ">
      <w:r>
        <w:rPr>
          <w:sz w:val="24"/>
        </w:rPr>
        <w:t>Online</w:t>
      </w:r>
    </w:fldSimple>
    <w:r>
      <w:rPr>
        <w:sz w:val="24"/>
      </w:rPr>
      <w:t xml:space="preserve">, </w:t>
    </w:r>
    <w:fldSimple w:instr=" DOCPROPERTY  StartDate  \* MERGEFORMAT ">
      <w:r>
        <w:rPr>
          <w:sz w:val="24"/>
        </w:rPr>
        <w:t>19</w:t>
      </w:r>
      <w:r w:rsidRPr="0000080F">
        <w:rPr>
          <w:sz w:val="24"/>
        </w:rPr>
        <w:t xml:space="preserve"> </w:t>
      </w:r>
      <w:r>
        <w:rPr>
          <w:sz w:val="24"/>
        </w:rPr>
        <w:t>May 2021</w:t>
      </w:r>
    </w:fldSimple>
    <w:r>
      <w:rPr>
        <w:sz w:val="24"/>
      </w:rPr>
      <w:t xml:space="preserve"> - </w:t>
    </w:r>
    <w:fldSimple w:instr=" DOCPROPERTY  EndDate  \* MERGEFORMAT ">
      <w:r>
        <w:rPr>
          <w:sz w:val="24"/>
        </w:rPr>
        <w:t>2</w:t>
      </w:r>
      <w:r w:rsidR="00E20CA7">
        <w:rPr>
          <w:sz w:val="24"/>
        </w:rPr>
        <w:t>8</w:t>
      </w:r>
      <w:r w:rsidRPr="0000080F">
        <w:rPr>
          <w:sz w:val="24"/>
        </w:rPr>
        <w:t xml:space="preserve"> </w:t>
      </w:r>
      <w:r>
        <w:rPr>
          <w:sz w:val="24"/>
        </w:rPr>
        <w:t>May 2021</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15760"/>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2CA4C89"/>
    <w:multiLevelType w:val="hybridMultilevel"/>
    <w:tmpl w:val="37C866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0493E7A"/>
    <w:multiLevelType w:val="hybridMultilevel"/>
    <w:tmpl w:val="2B1077D2"/>
    <w:lvl w:ilvl="0" w:tplc="08090001">
      <w:start w:val="19"/>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B2A1B85"/>
    <w:multiLevelType w:val="hybridMultilevel"/>
    <w:tmpl w:val="D2F829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7B391031"/>
    <w:multiLevelType w:val="hybridMultilevel"/>
    <w:tmpl w:val="B8922E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FD6"/>
    <w:rsid w:val="00063308"/>
    <w:rsid w:val="000C372A"/>
    <w:rsid w:val="000F014F"/>
    <w:rsid w:val="001108D9"/>
    <w:rsid w:val="00166112"/>
    <w:rsid w:val="001A12CD"/>
    <w:rsid w:val="001B373B"/>
    <w:rsid w:val="001C6466"/>
    <w:rsid w:val="0021176B"/>
    <w:rsid w:val="00267C3D"/>
    <w:rsid w:val="00296DA0"/>
    <w:rsid w:val="003E205A"/>
    <w:rsid w:val="005146C8"/>
    <w:rsid w:val="00543FF1"/>
    <w:rsid w:val="00571484"/>
    <w:rsid w:val="005A6A93"/>
    <w:rsid w:val="005C21FB"/>
    <w:rsid w:val="00693146"/>
    <w:rsid w:val="006F562D"/>
    <w:rsid w:val="00722F4A"/>
    <w:rsid w:val="00896676"/>
    <w:rsid w:val="008B4A1E"/>
    <w:rsid w:val="0092662F"/>
    <w:rsid w:val="00947360"/>
    <w:rsid w:val="009A0761"/>
    <w:rsid w:val="009B18E4"/>
    <w:rsid w:val="009B1C7A"/>
    <w:rsid w:val="009B1F9C"/>
    <w:rsid w:val="009D7FCD"/>
    <w:rsid w:val="00A16991"/>
    <w:rsid w:val="00A175F4"/>
    <w:rsid w:val="00AD2D37"/>
    <w:rsid w:val="00B311D8"/>
    <w:rsid w:val="00B60BE7"/>
    <w:rsid w:val="00BA019C"/>
    <w:rsid w:val="00BB441B"/>
    <w:rsid w:val="00BD1AD5"/>
    <w:rsid w:val="00BD5D89"/>
    <w:rsid w:val="00CB0706"/>
    <w:rsid w:val="00D56972"/>
    <w:rsid w:val="00DA7FD6"/>
    <w:rsid w:val="00E20CA7"/>
    <w:rsid w:val="00E64FB7"/>
    <w:rsid w:val="00EB5638"/>
    <w:rsid w:val="00F331FA"/>
    <w:rsid w:val="00F71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60F62B"/>
  <w15:chartTrackingRefBased/>
  <w15:docId w15:val="{F453431B-0780-463F-931A-A54A7DFF7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PlaceholderText">
    <w:name w:val="Placeholder Text"/>
    <w:basedOn w:val="DefaultParagraphFont"/>
    <w:uiPriority w:val="99"/>
    <w:semiHidden/>
    <w:rsid w:val="00A16991"/>
    <w:rPr>
      <w:color w:val="808080"/>
    </w:rPr>
  </w:style>
  <w:style w:type="paragraph" w:customStyle="1" w:styleId="CRCoverPage">
    <w:name w:val="CR Cover Page"/>
    <w:rsid w:val="00AD2D37"/>
    <w:pPr>
      <w:spacing w:after="120"/>
    </w:pPr>
    <w:rPr>
      <w:rFonts w:ascii="Arial" w:hAnsi="Arial"/>
      <w:lang w:val="en-GB"/>
    </w:rPr>
  </w:style>
  <w:style w:type="paragraph" w:styleId="Bibliography">
    <w:name w:val="Bibliography"/>
    <w:basedOn w:val="Normal"/>
    <w:next w:val="Normal"/>
    <w:uiPriority w:val="37"/>
    <w:unhideWhenUsed/>
    <w:rsid w:val="00F71B87"/>
  </w:style>
  <w:style w:type="paragraph" w:styleId="ListParagraph">
    <w:name w:val="List Paragraph"/>
    <w:basedOn w:val="Normal"/>
    <w:uiPriority w:val="34"/>
    <w:qFormat/>
    <w:rsid w:val="001108D9"/>
    <w:pPr>
      <w:ind w:left="720"/>
      <w:contextualSpacing/>
    </w:pPr>
  </w:style>
  <w:style w:type="paragraph" w:styleId="Caption">
    <w:name w:val="caption"/>
    <w:basedOn w:val="Normal"/>
    <w:next w:val="Normal"/>
    <w:uiPriority w:val="35"/>
    <w:unhideWhenUsed/>
    <w:qFormat/>
    <w:rsid w:val="00296DA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0935">
      <w:bodyDiv w:val="1"/>
      <w:marLeft w:val="0"/>
      <w:marRight w:val="0"/>
      <w:marTop w:val="0"/>
      <w:marBottom w:val="0"/>
      <w:divBdr>
        <w:top w:val="none" w:sz="0" w:space="0" w:color="auto"/>
        <w:left w:val="none" w:sz="0" w:space="0" w:color="auto"/>
        <w:bottom w:val="none" w:sz="0" w:space="0" w:color="auto"/>
        <w:right w:val="none" w:sz="0" w:space="0" w:color="auto"/>
      </w:divBdr>
    </w:div>
    <w:div w:id="73599031">
      <w:bodyDiv w:val="1"/>
      <w:marLeft w:val="0"/>
      <w:marRight w:val="0"/>
      <w:marTop w:val="0"/>
      <w:marBottom w:val="0"/>
      <w:divBdr>
        <w:top w:val="none" w:sz="0" w:space="0" w:color="auto"/>
        <w:left w:val="none" w:sz="0" w:space="0" w:color="auto"/>
        <w:bottom w:val="none" w:sz="0" w:space="0" w:color="auto"/>
        <w:right w:val="none" w:sz="0" w:space="0" w:color="auto"/>
      </w:divBdr>
    </w:div>
    <w:div w:id="337924050">
      <w:bodyDiv w:val="1"/>
      <w:marLeft w:val="0"/>
      <w:marRight w:val="0"/>
      <w:marTop w:val="0"/>
      <w:marBottom w:val="0"/>
      <w:divBdr>
        <w:top w:val="none" w:sz="0" w:space="0" w:color="auto"/>
        <w:left w:val="none" w:sz="0" w:space="0" w:color="auto"/>
        <w:bottom w:val="none" w:sz="0" w:space="0" w:color="auto"/>
        <w:right w:val="none" w:sz="0" w:space="0" w:color="auto"/>
      </w:divBdr>
    </w:div>
    <w:div w:id="494420387">
      <w:bodyDiv w:val="1"/>
      <w:marLeft w:val="0"/>
      <w:marRight w:val="0"/>
      <w:marTop w:val="0"/>
      <w:marBottom w:val="0"/>
      <w:divBdr>
        <w:top w:val="none" w:sz="0" w:space="0" w:color="auto"/>
        <w:left w:val="none" w:sz="0" w:space="0" w:color="auto"/>
        <w:bottom w:val="none" w:sz="0" w:space="0" w:color="auto"/>
        <w:right w:val="none" w:sz="0" w:space="0" w:color="auto"/>
      </w:divBdr>
    </w:div>
    <w:div w:id="501092080">
      <w:bodyDiv w:val="1"/>
      <w:marLeft w:val="0"/>
      <w:marRight w:val="0"/>
      <w:marTop w:val="0"/>
      <w:marBottom w:val="0"/>
      <w:divBdr>
        <w:top w:val="none" w:sz="0" w:space="0" w:color="auto"/>
        <w:left w:val="none" w:sz="0" w:space="0" w:color="auto"/>
        <w:bottom w:val="none" w:sz="0" w:space="0" w:color="auto"/>
        <w:right w:val="none" w:sz="0" w:space="0" w:color="auto"/>
      </w:divBdr>
    </w:div>
    <w:div w:id="549460533">
      <w:bodyDiv w:val="1"/>
      <w:marLeft w:val="0"/>
      <w:marRight w:val="0"/>
      <w:marTop w:val="0"/>
      <w:marBottom w:val="0"/>
      <w:divBdr>
        <w:top w:val="none" w:sz="0" w:space="0" w:color="auto"/>
        <w:left w:val="none" w:sz="0" w:space="0" w:color="auto"/>
        <w:bottom w:val="none" w:sz="0" w:space="0" w:color="auto"/>
        <w:right w:val="none" w:sz="0" w:space="0" w:color="auto"/>
      </w:divBdr>
    </w:div>
    <w:div w:id="624233488">
      <w:bodyDiv w:val="1"/>
      <w:marLeft w:val="0"/>
      <w:marRight w:val="0"/>
      <w:marTop w:val="0"/>
      <w:marBottom w:val="0"/>
      <w:divBdr>
        <w:top w:val="none" w:sz="0" w:space="0" w:color="auto"/>
        <w:left w:val="none" w:sz="0" w:space="0" w:color="auto"/>
        <w:bottom w:val="none" w:sz="0" w:space="0" w:color="auto"/>
        <w:right w:val="none" w:sz="0" w:space="0" w:color="auto"/>
      </w:divBdr>
    </w:div>
    <w:div w:id="627321704">
      <w:bodyDiv w:val="1"/>
      <w:marLeft w:val="0"/>
      <w:marRight w:val="0"/>
      <w:marTop w:val="0"/>
      <w:marBottom w:val="0"/>
      <w:divBdr>
        <w:top w:val="none" w:sz="0" w:space="0" w:color="auto"/>
        <w:left w:val="none" w:sz="0" w:space="0" w:color="auto"/>
        <w:bottom w:val="none" w:sz="0" w:space="0" w:color="auto"/>
        <w:right w:val="none" w:sz="0" w:space="0" w:color="auto"/>
      </w:divBdr>
    </w:div>
    <w:div w:id="706950445">
      <w:bodyDiv w:val="1"/>
      <w:marLeft w:val="0"/>
      <w:marRight w:val="0"/>
      <w:marTop w:val="0"/>
      <w:marBottom w:val="0"/>
      <w:divBdr>
        <w:top w:val="none" w:sz="0" w:space="0" w:color="auto"/>
        <w:left w:val="none" w:sz="0" w:space="0" w:color="auto"/>
        <w:bottom w:val="none" w:sz="0" w:space="0" w:color="auto"/>
        <w:right w:val="none" w:sz="0" w:space="0" w:color="auto"/>
      </w:divBdr>
    </w:div>
    <w:div w:id="1143810108">
      <w:bodyDiv w:val="1"/>
      <w:marLeft w:val="0"/>
      <w:marRight w:val="0"/>
      <w:marTop w:val="0"/>
      <w:marBottom w:val="0"/>
      <w:divBdr>
        <w:top w:val="none" w:sz="0" w:space="0" w:color="auto"/>
        <w:left w:val="none" w:sz="0" w:space="0" w:color="auto"/>
        <w:bottom w:val="none" w:sz="0" w:space="0" w:color="auto"/>
        <w:right w:val="none" w:sz="0" w:space="0" w:color="auto"/>
      </w:divBdr>
    </w:div>
    <w:div w:id="1239486238">
      <w:bodyDiv w:val="1"/>
      <w:marLeft w:val="0"/>
      <w:marRight w:val="0"/>
      <w:marTop w:val="0"/>
      <w:marBottom w:val="0"/>
      <w:divBdr>
        <w:top w:val="none" w:sz="0" w:space="0" w:color="auto"/>
        <w:left w:val="none" w:sz="0" w:space="0" w:color="auto"/>
        <w:bottom w:val="none" w:sz="0" w:space="0" w:color="auto"/>
        <w:right w:val="none" w:sz="0" w:space="0" w:color="auto"/>
      </w:divBdr>
    </w:div>
    <w:div w:id="1266185575">
      <w:bodyDiv w:val="1"/>
      <w:marLeft w:val="0"/>
      <w:marRight w:val="0"/>
      <w:marTop w:val="0"/>
      <w:marBottom w:val="0"/>
      <w:divBdr>
        <w:top w:val="none" w:sz="0" w:space="0" w:color="auto"/>
        <w:left w:val="none" w:sz="0" w:space="0" w:color="auto"/>
        <w:bottom w:val="none" w:sz="0" w:space="0" w:color="auto"/>
        <w:right w:val="none" w:sz="0" w:space="0" w:color="auto"/>
      </w:divBdr>
    </w:div>
    <w:div w:id="1522935476">
      <w:bodyDiv w:val="1"/>
      <w:marLeft w:val="0"/>
      <w:marRight w:val="0"/>
      <w:marTop w:val="0"/>
      <w:marBottom w:val="0"/>
      <w:divBdr>
        <w:top w:val="none" w:sz="0" w:space="0" w:color="auto"/>
        <w:left w:val="none" w:sz="0" w:space="0" w:color="auto"/>
        <w:bottom w:val="none" w:sz="0" w:space="0" w:color="auto"/>
        <w:right w:val="none" w:sz="0" w:space="0" w:color="auto"/>
      </w:divBdr>
    </w:div>
    <w:div w:id="1523856952">
      <w:bodyDiv w:val="1"/>
      <w:marLeft w:val="0"/>
      <w:marRight w:val="0"/>
      <w:marTop w:val="0"/>
      <w:marBottom w:val="0"/>
      <w:divBdr>
        <w:top w:val="none" w:sz="0" w:space="0" w:color="auto"/>
        <w:left w:val="none" w:sz="0" w:space="0" w:color="auto"/>
        <w:bottom w:val="none" w:sz="0" w:space="0" w:color="auto"/>
        <w:right w:val="none" w:sz="0" w:space="0" w:color="auto"/>
      </w:divBdr>
    </w:div>
    <w:div w:id="1672874515">
      <w:bodyDiv w:val="1"/>
      <w:marLeft w:val="0"/>
      <w:marRight w:val="0"/>
      <w:marTop w:val="0"/>
      <w:marBottom w:val="0"/>
      <w:divBdr>
        <w:top w:val="none" w:sz="0" w:space="0" w:color="auto"/>
        <w:left w:val="none" w:sz="0" w:space="0" w:color="auto"/>
        <w:bottom w:val="none" w:sz="0" w:space="0" w:color="auto"/>
        <w:right w:val="none" w:sz="0" w:space="0" w:color="auto"/>
      </w:divBdr>
    </w:div>
    <w:div w:id="1836721206">
      <w:bodyDiv w:val="1"/>
      <w:marLeft w:val="0"/>
      <w:marRight w:val="0"/>
      <w:marTop w:val="0"/>
      <w:marBottom w:val="0"/>
      <w:divBdr>
        <w:top w:val="none" w:sz="0" w:space="0" w:color="auto"/>
        <w:left w:val="none" w:sz="0" w:space="0" w:color="auto"/>
        <w:bottom w:val="none" w:sz="0" w:space="0" w:color="auto"/>
        <w:right w:val="none" w:sz="0" w:space="0" w:color="auto"/>
      </w:divBdr>
    </w:div>
    <w:div w:id="1848787614">
      <w:bodyDiv w:val="1"/>
      <w:marLeft w:val="0"/>
      <w:marRight w:val="0"/>
      <w:marTop w:val="0"/>
      <w:marBottom w:val="0"/>
      <w:divBdr>
        <w:top w:val="none" w:sz="0" w:space="0" w:color="auto"/>
        <w:left w:val="none" w:sz="0" w:space="0" w:color="auto"/>
        <w:bottom w:val="none" w:sz="0" w:space="0" w:color="auto"/>
        <w:right w:val="none" w:sz="0" w:space="0" w:color="auto"/>
      </w:divBdr>
    </w:div>
    <w:div w:id="2011567515">
      <w:bodyDiv w:val="1"/>
      <w:marLeft w:val="0"/>
      <w:marRight w:val="0"/>
      <w:marTop w:val="0"/>
      <w:marBottom w:val="0"/>
      <w:divBdr>
        <w:top w:val="none" w:sz="0" w:space="0" w:color="auto"/>
        <w:left w:val="none" w:sz="0" w:space="0" w:color="auto"/>
        <w:bottom w:val="none" w:sz="0" w:space="0" w:color="auto"/>
        <w:right w:val="none" w:sz="0" w:space="0" w:color="auto"/>
      </w:divBdr>
    </w:div>
    <w:div w:id="2092773307">
      <w:bodyDiv w:val="1"/>
      <w:marLeft w:val="0"/>
      <w:marRight w:val="0"/>
      <w:marTop w:val="0"/>
      <w:marBottom w:val="0"/>
      <w:divBdr>
        <w:top w:val="none" w:sz="0" w:space="0" w:color="auto"/>
        <w:left w:val="none" w:sz="0" w:space="0" w:color="auto"/>
        <w:bottom w:val="none" w:sz="0" w:space="0" w:color="auto"/>
        <w:right w:val="none" w:sz="0" w:space="0" w:color="auto"/>
      </w:divBdr>
    </w:div>
    <w:div w:id="211512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svn\dokumente_telecom\Standardisierungsbeitr&#228;ge\3GPP\Template\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3GPPS4210651</b:Tag>
    <b:SourceType>ElectronicSource</b:SourceType>
    <b:Guid>{78F94383-650A-4B04-A212-F5D921ECD479}</b:Guid>
    <b:Title>DraftCR TS26.132 on Headset Interface Description (update)</b:Title>
    <b:Year>April 2021</b:Year>
    <b:Author>
      <b:Author>
        <b:Corporate>3GPP S4-210651</b:Corporate>
      </b:Author>
    </b:Author>
    <b:Publisher>HEAD acoustics GmbH</b:Publisher>
    <b:RefOrder>5</b:RefOrder>
  </b:Source>
  <b:Source>
    <b:Tag>3GPPS4aQ210164</b:Tag>
    <b:SourceType>ElectronicSource</b:SourceType>
    <b:Guid>{83C8A9A0-B4DA-4E25-9542-894A3AD21172}</b:Guid>
    <b:Author>
      <b:Author>
        <b:Corporate>3GPP S4aQ210164</b:Corporate>
      </b:Author>
    </b:Author>
    <b:Title>dCR 26.131 Extension for headset interface tests of UE</b:Title>
    <b:Publisher>Orange</b:Publisher>
    <b:Year>April 2021</b:Year>
    <b:RefOrder>4</b:RefOrder>
  </b:Source>
  <b:Source>
    <b:Tag>3GP20</b:Tag>
    <b:SourceType>ElectronicSource</b:SourceType>
    <b:Guid>{B7BF8D48-C75B-4B48-854F-BD9D1390CEBE}</b:Guid>
    <b:Year>20 May 2020</b:Year>
    <b:Author>
      <b:Author>
        <b:Corporate>3GPP S4-200918</b:Corporate>
      </b:Author>
    </b:Author>
    <b:City>Online</b:City>
    <b:Publisher>HEAD acoustics GmbH, Orange, Sony Mobile Communications, Samsung Electronics Co., Ltd, Qualcomm Incorporated</b:Publisher>
    <b:Title>New WID on Extension for headset interface tests of UE (HInT)</b:Title>
    <b:RefOrder>1</b:RefOrder>
  </b:Source>
  <b:Source>
    <b:Tag>ITUT_P381_10_2020</b:Tag>
    <b:SourceType>ConferenceProceedings</b:SourceType>
    <b:Guid>{81BDA2FD-5CB7-460E-B9B1-D8E7B1136E09}</b:Guid>
    <b:Author>
      <b:Author>
        <b:Corporate>Recommendation ITU-T P.381</b:Corporate>
      </b:Author>
    </b:Author>
    <b:Title>Technical requirements and test methods for the universal wired headset or headphone interface of digital mobile terminals</b:Title>
    <b:Year>10/2020</b:Year>
    <b:RefOrder>6</b:RefOrder>
  </b:Source>
  <b:Source>
    <b:Tag>3GPPTS26131v1600</b:Tag>
    <b:SourceType>ConferenceProceedings</b:SourceType>
    <b:Guid>{11E1608B-BC8D-45BF-81EC-B5EC8C5D509B}</b:Guid>
    <b:Title>Terminal acoustic characteristics for telephony; Requirements</b:Title>
    <b:Year>Release-16</b:Year>
    <b:Author>
      <b:Author>
        <b:Corporate>3GPP TS 26.131</b:Corporate>
      </b:Author>
    </b:Author>
    <b:RefOrder>2</b:RefOrder>
  </b:Source>
  <b:Source>
    <b:Tag>3GPPTS26132_16</b:Tag>
    <b:SourceType>ConferenceProceedings</b:SourceType>
    <b:Guid>{2FB1B4B2-424F-4271-908B-9130FC76DA99}</b:Guid>
    <b:Author>
      <b:Author>
        <b:Corporate>3GPP TS 26.132</b:Corporate>
      </b:Author>
    </b:Author>
    <b:Title>Speech and video telephony terminal acoustic test specification</b:Title>
    <b:Year>Release-16</b:Year>
    <b:RefOrder>3</b:RefOrder>
  </b:Source>
</b:Sources>
</file>

<file path=customXml/itemProps1.xml><?xml version="1.0" encoding="utf-8"?>
<ds:datastoreItem xmlns:ds="http://schemas.openxmlformats.org/officeDocument/2006/customXml" ds:itemID="{E169C2F5-AE68-4310-B6DB-E87B9DFAF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1412</Words>
  <Characters>8050</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ETSI stylesheet (v.7.0)</vt:lpstr>
    </vt:vector>
  </TitlesOfParts>
  <Company>ETSI Sophia Antipolis</Company>
  <LinksUpToDate>false</LinksUpToDate>
  <CharactersWithSpaces>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Word for Windows 6.x &amp; 95+</dc:subject>
  <dc:creator>Reimes, Jan</dc:creator>
  <cp:keywords>ESA, style sheet, Winword</cp:keywords>
  <dc:description/>
  <cp:lastModifiedBy>Reimes, Jan</cp:lastModifiedBy>
  <cp:revision>28</cp:revision>
  <cp:lastPrinted>1899-12-31T23:00:00Z</cp:lastPrinted>
  <dcterms:created xsi:type="dcterms:W3CDTF">2019-07-12T14:53:00Z</dcterms:created>
  <dcterms:modified xsi:type="dcterms:W3CDTF">2021-05-12T16:35:00Z</dcterms:modified>
</cp:coreProperties>
</file>